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Правила внутреннего распорядка МУЗ «ГП №3»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640.0" w:type="dxa"/>
        <w:jc w:val="left"/>
        <w:tblInd w:w="-142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trHeight w:val="160" w:hRule="atLeast"/>
        </w:trPr>
        <w:tc>
          <w:tcPr/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I. Общие положения.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 соответствии с пунктом 3 статьи 27 Федерального закона от 21.11.2011 N 323-ФЗ «Об основах охраны здоровья граждан в Российской Федерации», граждане обязаны соблюдать правила поведения пациента в медицинских организациях.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Правила внутреннего распорядка МУЗ «Городская поликлиника №3» г.Волгодонска (далее Поликлиника) для пациентов являются организационно - правовым документом, регламентирующим в соответствии с законодательством РФ в сфере здравоохранения, поведение пациента Поликлиники, а так же иные вопросы, возникающие между участниками правоотношений – пациентом (его представителем) и Поликлиникой. Внутренний распорядок определяется нормативными правовыми актами органов государственной власти, настоящими Правилами, приказами и распоряжениями главного врача МУЗ «Городская поликлиника №3».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Правила поведения для пациентов, а также иных посетителей поликлиники включают: 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порядок обращения в поликлинику;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права и обязанности пациента, а также иных посетителей поликлиники;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порядок разрешения конфликтных ситуаций между поликлиникой и пациентом, а также иными посетителями поликлиники;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порядок предоставления информации о состоянии здоровья пациента;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порядок выдачи справок, выписок из медицинской документации пациенту или другим лицам;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график работы поликлиники и ее должностных лиц;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информацию о перечне платных медицинских услуг и порядок их оказания.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Настоящие правила поведения обязательны для всех пациентов, проходящих обследование и лечение в поликлинике, а также иных посетителей поликлиники.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Настоящие правила поведения для пациентов, а также иных посетителей поликлиники должны находиться в доступном месте (в справочном окне регистратуры), информация о месте нахождения Правил должна быть вывешена в медицинской организации на видном месте.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/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II. Порядок обращения пациентов в поликлинику: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 целях профилактики заболеваний, современной диагностики и лечения в амбулаторных условиях гражданин закрепляется за медицинским учреждением по месту постоянного жительства. Если пациент не проживает на территории обслуживания учреждения, вопрос прикрепления решается с согласия руководителя учреждения и участкового врача, к которому прикрепляется пациент.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Медицинская помощь населению осуществляется по территориальному принципу непосредственно в поликлинике в будни дни с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до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superscript"/>
                <w:rtl w:val="0"/>
              </w:rPr>
              <w:t xml:space="preserve">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часов, в субботу с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до 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часов (в праздничные дни – по дополнительному графику, утвержденному главным врачом поликлиники и согласованному с Управлением здравоохранения г.Волгодонска).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При состояниях, требующих срочного медицинского вмешательства (несчастный случай, травма, другие состояния и заболевания, угрожающие жизни или здоровью гражданина или окружающих его лиц), необходимо обратиться в службу скорой медицинской помощи по телефону: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03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круглосуточно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Пациенты, обратившиеся лично в поликлинику и нуждающиеся в неотложной медицинской помощи, принимаются дежурным врачом неотложной помощи поликлиники в часы работы поликлиники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При состояниях, не требующих срочного медицинского вмешательства, пациент или его законный представитель может записаться на прием к специалистам поликлиники согласно Порядку записи на прием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hanging="36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Порядок записи на прием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с 7.00 в рабочие дни -  запись в регистратуре ко всем специалистам на текущий день;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с 7.00  в рабочие дни в окне №1 регистратуры и по телефонам 25-55-85, 23-55-85 -  запись на текущий день льготных категорий граждан: УОВ, ИОВ, УБД, ликвидаторов аварии ЧАЭС, инвалидов ВОС I-II группы, инвалидов детства, узников концлагерей, репрессированных, инвалидов-колясочников (при предъявлении всех документов и удостоверений);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с 11.00 до 12.00 в рабочие дни в окне № 3 регистратуры -  запись пациентов для оформления документов на МСЭ, беременных женщин по обходным листкам;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с 13.00 до 20.00 в рабочие дни в окнах №2 и №3 регистратуры - предварительная запись ко всем специалистам. 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К неврологу, кардиологу, ревматологу, эндокринологу, пульмонологу, гастроэнтерологу запись проводится только при наличии отметки в амбулаторной карте о диспансерном наблюдении у данного специалиста, или при наличии на руках направления/выписки из стационара - с рекомендациями о дальнейшем наблюдении у врача-специалиста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с 7.00 до 20.00 в рабочие дни предварительная запись по телефону 25-55-02; 26-56-55 к врачам, для записи к которым не требуется направление лечащего врача;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 предварительная запись через Интернет </w:t>
            </w:r>
            <w:hyperlink r:id="rId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(http://www.gosuslugi-rostov.ru/sites/60)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; через «Терминал самозаписи» в холле поликлиники;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с 7.00 до 15.00 в рабочие дни,  с 8.00 до 12.00 в субботу - прием вызовов на дом по телефону 25-55-85;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с 8.00 до 16.00 в рабочие дни - запись на прием в Центр здоровья по телефону: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24-83-88.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hanging="36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При первичном или повторном обращении в регистратуру учреждения пациент или его законный представитель обязан представить документ, удостоверяющий личность (паспорт), действующий страховой полис пациента и СНИЛС.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 регистратуре учреждения при первичном обращении пациента заводится медицинская карта амбулаторного больного, в которую вносятся сведения о пациенте (в соответствии с учетной формой: «№ 025/у», утвержденной приказом МЗ России от 15.12.2014 г. № 834-н – «Медицинская карта пациента, получающего медицинскую помощь в амбулаторных условиях»).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Медицинская карта пациента является собственностью Поликлиники и хранится в регистратуре.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Медицинская карта на руки пациенту не выдается, а переносится в кабинеты регистратором, или медицинским работником из числа среднего медицинского персонала.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Не разрешается самовольный вынос медицинской карты из поликлиники без согласования с руководством Поликлиники!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hanging="36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вмешательство. 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hanging="36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Информацию о времени приема врачей всех специальностей, о порядке предварительной записи на прием к врачам-специалистам пациент может получить в регистратуре в устной форме и наглядно – с помощью информационных стендов, расположенных в холле учреждения.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hanging="36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 день приема перед посещением врача пациент или его законный представитель обязан получить статистический талон в регистратуре с предъявлением документа, удостоверяющего личность (паспорта) и действующего страхового полиса и передать его на приеме врачу или медицинской сестре. Статистический талон на пациента, записанного по предварительной записи, в день приема находится в кабинете врача. По предварительной записи через Интернет или «Терминал самозаписи» выдается талон только на первичный прием. 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Выдача повторных талонов осуществляется лечащим врачом непосредственно на приеме. 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hanging="36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Вопрос о необходимости экстренной консультации врачом-специалистом решается участковым врачом или заведующим отделением.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hanging="36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Время на прием больного врачом терапевтом-участковым, врачом специалистом определено с учетом действующих расчетных нормативов. При проведении консилиумов, совместных консультаций врачами специалистами, в том числе, и на дому, время приема может быть смещено. 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hanging="36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Направление на плановую госпитализацию пациентов, нуждающихся в стационарном лечении, осуществляется после предварительного обследования в условиях поликлиники.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hanging="36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Экстренная госпитализация больных с острой патологией осуществляется по направлению врача-терапевта участкового либо врача-специалиста, с привлечением сил и средств отделения скорой медицинской помощи.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0" w:before="0" w:line="276" w:lineRule="auto"/>
              <w:ind w:left="0" w:firstLine="33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При наличии лечебно-диагностической ситуации, которую не может разрешить самостоятельно врач-специалист амбулаторно-поликлинического учреждения по месту жительства гражданина, пациенту выдается направление на консультацию в специализированное учреждение здравоохранения города или в областное ЛПУ.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/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III. Права и обязанности пациентов и иных посетителей поликлиники.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Права и обязанности пациентов установлены в соответствии с Федеральным законом от 21.11.2011 N 323-ФЗ «Об основах охраны здоровья граждан в Российской Федерации» (глава 4).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При обращении за медицинской помощью и ее получении пациент имеет право на: 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уважительное и гуманное отношение со стороны медицинских работников и других лиц, участвующих в оказании медицинской помощи;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информацию о фамилии, имени, должности и квалификации его лечащего врача и других лиц, непосредственно участвующих в оказании ему медицинской помощи;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требованиями;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облегчение боли, связанной с заболеванием и  (или) медицинским вмешательством, доступными способами и средствами;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перевод к другому лечащему врачу с разрешения руководителя организации (ее структурного подразделения) при согласии выбранного врача;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обжалование поставленного диагноза, а так же  применяемых методов обследования и лечения;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добровольное информированное согласие пациента на медицинское вмешательство в соответствии с законодательными актами;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отказ от медицинского вмешательства, от госпитализации, за исключением случаев, предусмотрительных законодательными актами;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 в соответствии с Порядком обращения граждан с жалобами и обращениями;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получение в доступной для него форме полной информации о состоянии своего здоровья, применяемых методах диагностики и лечения, а также право на выбор лиц, которым может быть передана информация о состоянии его здоровья;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- проведение по его просьбе консилиума врачей и консультаций других врачей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- информированное добровольное согласие на медицинское вмешательство;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- отказ от медицинского вмешательства;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- получение медицинских и иных услуг в рамках программ добровольного медицинского страхования (при наличии полиса добровольного медицинского страхования);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- возмещение ущерба в случае причинения вреда его здоровью при оказании медицинской помощи.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3. Право на внеочередное оказание медицинской помощи имеют беременные, инвалиды по слуху в сопровождении сурдопереводчиков, а также отдельные категории граждан, определенные действующим законодательством, а именно: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firstLine="709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участники Великой Отечественной войны (статья 3 Федерального закона </w:t>
              <w:br w:type="textWrapping"/>
              <w:t xml:space="preserve">от 12.01.1995 № 5-ФЗ «О ветеранах»);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firstLine="709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ветераны боевых действий (статья 3 Федерального закона от 12.01.1995               № 5-ФЗ «О ветеранах»);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firstLine="709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инвалиды Великой Отечественной войны и инвалиды боевых действий           (статья 14 Федерального закона от 12.01.1995 № 5-ФЗ «О ветеранах»);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firstLine="709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члены семей погибших (умерших) инвалидов войны, участников Великой Отечественной войны и ветеранов боевых действий (статья 14 Федерального закона от 12.01.1995 № 5-ФЗ «О ветеранах»);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firstLine="709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граждане, подвергшиеся радиационному воздействию (статья 14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АЭС», статья 2 Федерального закона от 10.01.2002 № 2-ФЗ «О социальных гарантиях гражданам, подвергшимся радиационному воздействию вследствие ядерных испытаний на Семипалатинском полигоне»,  статья 4 Закона РФ </w:t>
              <w:br w:type="textWrapping"/>
              <w:t xml:space="preserve">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Теча»);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firstLine="709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граждане, имеющие звания Герой Советского Союза, Герой Российской Федерации, полные кавалеры ордена Славы (статья 1 Закона Российской федерации от 15.01.1993 № 4301-1 «О статусе Героев Советского Союза, Героев Российской Федерации и полных кавалеров ордена Славы»);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firstLine="709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граждане, награжденные знаком «Почетный донор России» (статья 11 Федерального закона от 20.07.2012 № 125-ФЗ «О донорстве крови и ее компонентов»).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4. Пациент и сопровождающие его посетители обязаны: 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соблюдать правила внутреннего распорядка и поведения для пациентов, а также иных посетителей поликлиники;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бережно относиться к имуществу поликлиники;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уважительно относиться к медицинским работникам и другим лицам, участвующим в оказании медицинской помощи;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уважительно относиться к другим пациентам, соблюдать очередность, пропускать лиц, имеющих право на внеочередное обслуживание с законодательством РФ;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предоставлять медицинскому работнику, оказывающему медицинскую помощь, достоверную информацию о состоянии своего здоровья, в том числе об имеющихся у пациента противопоказаниях к применению лекарственных средств, ранее перенесенных и наследственных заболеваниях;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выполнять медицинские предписания;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сотрудничать с врачом на всех этапах оказания медицинской помощи;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соблюдать санитарно-гигиенические нормы: вход в отделения поликлиники в сменной обуви или бахилах, верхнюю одежду оставлять в гардеробе.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соблюдать правила запрета курения в медицинских учреждениях и на прилегающей территории.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посетители поликлиники не вправе оскорблять медицинских работников и других лиц, участвующих в оказании медицинской помощи, а также других пациентов и посетителей поликлиники. Оскорбление, то есть унижение чести и достоинства другого лица, выраженное в неприличной форме является административным правонарушением. 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5. Всем лицам, находящимся на территории поликлиники, запрещается: 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распивать спиртные напитки, входить в поликлинику в нетрезвом состоянии, а также в состоянии наркотического или токсического опьянения;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самовольно проникать в служебные помещения поликлиники;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приносить в поликлинику легковоспламеняющиеся, отравляющие, токсичные, ядовитые вещества/предметы и жидкости, бытовые газовые баллоны, огнестрельное оружие, колющие и легко бьющиеся предметы, лыжи и коньки без чехлов или надлежащей упаковки, а также животных;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пользоваться открытым огнём, пиротехническими устройствами (фейерверками, петардами и т.п.);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передвигаться на роликовых коньках, досках, самокатах, велосипедах, колясках и всех подобных средствах в помещении поликлиники;.</w:t>
            </w:r>
          </w:p>
          <w:p w:rsidR="00000000" w:rsidDel="00000000" w:rsidP="00000000" w:rsidRDefault="00000000" w:rsidRPr="00000000">
            <w:pPr>
              <w:numPr>
                <w:ilvl w:val="1"/>
                <w:numId w:val="4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осуществлять любую рекламную или агитационную деятельность.</w:t>
            </w:r>
          </w:p>
        </w:tc>
      </w:tr>
      <w:tr>
        <w:trPr>
          <w:trHeight w:val="15160" w:hRule="atLeast"/>
        </w:trPr>
        <w:tc>
          <w:tcPr/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IV. Порядок разрешения конфликтов между пациентом и поликлиникой.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Порядок рассмотрения жалоб и обращений определен в соответствие с Федеральным законом Российской Федерации от 21 ноября 2011 г. N 323-ФЗ "Об основах охраны здоровья граждан в Российской Федерации", с Федеральным Законом Российской Федерации от 02.05.2006 г. № 59-ФЗ «О порядке рассмотрения обращений граждан Российской Федерации» В случае конфликтных ситуаций пациент (его законный представитель) имеет право непосредственно обратиться в администрацию поликлиники или к дежурному администратору (дежурному врачу) согласно графику приема граждан или обратиться в администрацию поликлиники в письменном виде.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При личном приеме гражданин предъявляет документ, удостоверяющий его личность. Содержание устного обращения заноситься в Журнал приема по личным вопросам.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приема по личным вопросам. В остальных случаях делается письменный ответ по существу поставленных в обращении вопросов.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Письменное обращение, принятое в ходе личного приема, подлежит регистрации и рассмотрено в порядке, установленном Федеральным законом.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 случае, если в обращении содержаться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 либо уведомление о переадресации обращения, излагает суть предложения, заявления или жалобы, ставит личную подпись и дату.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 случае необходимости в подтверждение своих доводов гражданин прилагает к письменному обращению оригинальные документы и материалы, либо их копии.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Письменное обращение, поступившее администрации поликлиники, рассматривается в течение 30 дней со дня его регистрации в порядке, установленном Федеральным законом.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Ответ на письменное обращение, поступившее в администрацию поликлиники, направляется по почтовому адресу, указанному в обращении.</w:t>
            </w:r>
          </w:p>
        </w:tc>
      </w:tr>
      <w:tr>
        <w:trPr>
          <w:trHeight w:val="5780" w:hRule="atLeast"/>
        </w:trPr>
        <w:tc>
          <w:tcPr/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VI. Порядок получения информации о состоянии здоровья пациента.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76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организации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может сообщаться членам его семьи, если пациент заранее определил круг лиц, котором должна быть передана такая информация (с пометкой в информированном согласии на медицинские услуги).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76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 отношении лиц, признанных в установленном законом порядке недееспособными, информация о состоянии здоровья пациента предоставляется его законному представителю.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76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 случае отказа пациента от получения информации о состоянии своего здоровья делается соответствующая запись в медицинской документации.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76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Информация, содержащаяся в медицинской документации, составляет врачебную тайну и может предоставляться без согласия пациента только по основаниями, предусмотренным законодательными актами.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/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VII. Порядок выдачи справок, выписок из медицинской документации пациенту или другим лицам.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76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социального развития Российской Федерации.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76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Документом, удостоверяющим временную нетрудоспособность больного, является установленной формы листок нетрудоспособности, или заключение Врачебной комиссии о временных изменениях условий труда на период реабилитации после перенесенного заболевания. Документы, удостоверяющие временную нетрудоспособность, выдаются лечащим врачом после личного осмотра и подтверждаются записью в медицинской документации, обосновывающей временное освобождение от работы. В случае заболевания учащихся, студентов средних специальных и высших учебных заведений для освобождения их от учебы выдается справка установленной формы.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76" w:lineRule="auto"/>
              <w:ind w:left="0" w:hanging="36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3. 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76" w:lineRule="auto"/>
              <w:ind w:left="0" w:hanging="36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4. Полученные пациентом листки нетрудоспособности и справки о временной нетрудоспособности должны быть заверены печатями установленного образца в кабинете выдачи листков нетрудоспособности поликлиники (каб.311).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/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VIII. График работы поликлиники и ее должностных лиц.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График работы поликлиники и ее должностных лиц определяется правилами внутреннего распорядка поликлиники с учетом ограничений, установленных Трудовым кодексом Российской Федерации.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Режим работы поликлиники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 и по согласованию с профсоюзными органами. График и режим работы утверждаются главным врачом.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76" w:lineRule="auto"/>
              <w:ind w:left="0" w:hanging="36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Прием населения (больных и их родственников) главным врачом или его заместителем осуществляется в установленные часы приема. Информацию о часах приема можно узнать в справочном окне или на стенде рядом с регистратурой: 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Главный врач Дорохов В.И. – по вторникам  15.00-17.00 каб. 409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(приемная главного врача, тел.25-51-97)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Заместитель гл.врача по медицинской части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Осин В.В.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. – ежедневно 08.00-10.30 каб.409,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тел. 26-69-67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Заместитель гл.врача по ЭВН Швыргун Т.В. – ежедневно 13.00-14.30 каб.412, тел.25-55-71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Заведующий терапевтическим отделением №1 Портнов С.В. – ежедневно в часы приема каб. 304, тел.25-51-86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Заведующий терапевтическим отделением №2 Гончарова О.Б. – ежедневно в часы приема каб.216, 25-51-86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Заведующий хирургическим отделением  Бабаев С.Г. - ежедневно в часы приема каб.312,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тел.26-67-15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Заведующий отделением узких специалистов  Цицорин С.И. - ежедневно в часы приема каб.204, тел.26-67-15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- Заведующий отделением для проведения профилактических осмотров Паршина И.П. – ежедневно в часы приема кааб. 122, тел.23-36-30</w:t>
            </w:r>
          </w:p>
        </w:tc>
      </w:tr>
      <w:tr>
        <w:trPr>
          <w:trHeight w:val="160" w:hRule="atLeast"/>
        </w:trPr>
        <w:tc>
          <w:tcPr/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IX. Порядок оказания платных медицинских услуг.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МУЗ «Городская поликлиника №3» г. Волгодонск Ростовской области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как медицинская организация, участвующая 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предоставляет следующие платные медицинские услуги: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1) по видам медицинской деятельности, не входящие в программу государственных гарантий бесплатного оказания гражданам медицинской помощи: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0" w:before="0" w:line="240" w:lineRule="auto"/>
              <w:ind w:left="360" w:firstLine="66.00000000000001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проведение медицинских осмотров (предварительные, периодические);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0" w:before="0" w:line="240" w:lineRule="auto"/>
              <w:ind w:left="360" w:firstLine="66.00000000000001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проведение медицинских освидетельствований (на наличие медицинских противопоказаний к управлению транспортным средством, на наличие медицинских противопоказаний к владению оружием);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0" w:before="0" w:line="240" w:lineRule="auto"/>
              <w:ind w:left="360" w:firstLine="66.00000000000001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применение методов традиционной медицины;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2) гражданам, не имеющим права на их бесплатное получение в соответствии с действующим законодательством (гражданам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являющихся застрахованными по обязательному медицинскому страхованию);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3) при самостоятельном обращении граждан за получением медицинских услуг, за исключением случаев и порядка, предусмотренных статьей 21 Федерального закона «Об основах охраны здоровья граждан в Российской Федерации», и медицинской помощи, оказываемой в неотложной или экстренной форме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single"/>
                <w:vertAlign w:val="baseline"/>
                <w:rtl w:val="0"/>
              </w:rPr>
              <w:t xml:space="preserve">по личной инициативе пациента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(работы и услуги по специальности акушерство и гинекология, лечебная физкультура и спортивная медицина, медицинский массаж, клиническая лабораторная диагностика, кардиология, неврология, оториноларингологии, офтальмология, рентгенология, пульмонология, ревматология, терапия, гастроэнтерология, функциональная диагностика, физиотерапия, мануальная терапия, хирургия, эндоскопия, эндокринология, ультразвуковая диагностика, урология).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12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cs="Times New Roman" w:eastAsia="Times New Roman" w:hAnsi="Times New Roman"/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gosuslugi-rostov.ru/sites/60" TargetMode="External"/></Relationships>
</file>