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P139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2833" w:rsidRDefault="0016283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62833" w:rsidRDefault="0016283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 Управления</w:t>
      </w:r>
    </w:p>
    <w:p w:rsidR="00162833" w:rsidRDefault="0016283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здравоохранения г.Волгодонска</w:t>
      </w:r>
    </w:p>
    <w:p w:rsidR="00162833" w:rsidRDefault="00162833">
      <w:pPr>
        <w:pStyle w:val="ConsPlusNonformat"/>
        <w:widowControl/>
        <w:ind w:left="283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___________________В.Ю.Бачинский</w:t>
      </w:r>
    </w:p>
    <w:p w:rsidR="00162833" w:rsidRDefault="00162833">
      <w:pPr>
        <w:pStyle w:val="ConsPlusNonformat"/>
        <w:widowControl/>
        <w:ind w:left="283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«____»_______________201__г.</w:t>
      </w:r>
    </w:p>
    <w:p w:rsidR="00162833" w:rsidRDefault="00162833">
      <w:pPr>
        <w:pStyle w:val="ConsPlusNonformat"/>
        <w:widowControl/>
        <w:ind w:left="283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widowControl/>
      </w:pPr>
      <w: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62833" w:rsidRDefault="001628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деятельности учреждения</w:t>
      </w:r>
    </w:p>
    <w:p w:rsidR="00162833" w:rsidRDefault="001628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162833" w:rsidRDefault="001628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</w:p>
    <w:p w:rsidR="00162833" w:rsidRDefault="00162833">
      <w:pPr>
        <w:pStyle w:val="ConsPlusNonformat"/>
        <w:jc w:val="both"/>
      </w:pPr>
    </w:p>
    <w:tbl>
      <w:tblPr>
        <w:tblW w:w="9590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8"/>
        <w:gridCol w:w="2835"/>
        <w:gridCol w:w="1717"/>
      </w:tblGrid>
      <w:tr w:rsidR="00162833">
        <w:tc>
          <w:tcPr>
            <w:tcW w:w="5038" w:type="dxa"/>
            <w:shd w:val="clear" w:color="auto" w:fill="FFFFFF"/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2835" w:type="dxa"/>
            <w:shd w:val="clear" w:color="auto" w:fill="FFFFFF"/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17" w:type="dxa"/>
            <w:tcBorders>
              <w:bottom w:val="single" w:sz="4" w:space="0" w:color="00000A"/>
            </w:tcBorders>
            <w:shd w:val="clear" w:color="auto" w:fill="FFFFFF"/>
          </w:tcPr>
          <w:p w:rsidR="00162833" w:rsidRDefault="00162833">
            <w:pPr>
              <w:pStyle w:val="ConsPlusNormal"/>
              <w:jc w:val="center"/>
            </w:pPr>
            <w:r>
              <w:t>коды</w:t>
            </w:r>
          </w:p>
        </w:tc>
      </w:tr>
      <w:tr w:rsidR="00162833">
        <w:tc>
          <w:tcPr>
            <w:tcW w:w="5038" w:type="dxa"/>
            <w:shd w:val="clear" w:color="auto" w:fill="FFFFFF"/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right"/>
            </w:pPr>
            <w:r>
              <w:t xml:space="preserve">Форма по КФД </w:t>
            </w:r>
            <w:hyperlink w:anchor="P175">
              <w:r>
                <w:rPr>
                  <w:rStyle w:val="-"/>
                </w:rPr>
                <w:t>&lt;1&gt;</w:t>
              </w:r>
            </w:hyperlink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5038" w:type="dxa"/>
            <w:shd w:val="clear" w:color="auto" w:fill="FFFFFF"/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5038" w:type="dxa"/>
            <w:shd w:val="clear" w:color="auto" w:fill="FFFFFF"/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right"/>
            </w:pPr>
            <w:r>
              <w:t xml:space="preserve">Код по ОКПО </w:t>
            </w:r>
            <w:hyperlink w:anchor="P176">
              <w:r>
                <w:rPr>
                  <w:rStyle w:val="-"/>
                </w:rPr>
                <w:t>&lt;2&gt;</w:t>
              </w:r>
            </w:hyperlink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бюджетного учреждения здравоохранения (далее - учреждение):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здравоохранения «Городская поликлиника №3» г. Волгодонск Ростовской области.</w:t>
      </w:r>
    </w:p>
    <w:p w:rsidR="00162833" w:rsidRDefault="00162833">
      <w:pPr>
        <w:pStyle w:val="ConsPlusNormal"/>
        <w:jc w:val="both"/>
      </w:pPr>
    </w:p>
    <w:tbl>
      <w:tblPr>
        <w:tblW w:w="9624" w:type="dxa"/>
        <w:tblInd w:w="-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5979"/>
        <w:gridCol w:w="2723"/>
        <w:gridCol w:w="922"/>
      </w:tblGrid>
      <w:tr w:rsidR="00162833">
        <w:tc>
          <w:tcPr>
            <w:tcW w:w="5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64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6143001317</w:t>
            </w:r>
          </w:p>
        </w:tc>
      </w:tr>
      <w:tr w:rsidR="00162833">
        <w:tc>
          <w:tcPr>
            <w:tcW w:w="5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учреждения (КПП)</w:t>
            </w:r>
          </w:p>
        </w:tc>
        <w:tc>
          <w:tcPr>
            <w:tcW w:w="364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614301001</w:t>
            </w:r>
          </w:p>
        </w:tc>
      </w:tr>
      <w:tr w:rsidR="00162833">
        <w:tc>
          <w:tcPr>
            <w:tcW w:w="5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показателей: тысяч рублей (далее - тыс. руб.)</w:t>
            </w:r>
          </w:p>
        </w:tc>
        <w:tc>
          <w:tcPr>
            <w:tcW w:w="272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hyperlink r:id="rId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  <w:tr w:rsidR="00162833">
        <w:tc>
          <w:tcPr>
            <w:tcW w:w="5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64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г.Волгодонска</w:t>
            </w:r>
          </w:p>
        </w:tc>
      </w:tr>
      <w:tr w:rsidR="00162833">
        <w:tc>
          <w:tcPr>
            <w:tcW w:w="5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муниципального бюджетного учреждения здравоохранения</w:t>
            </w:r>
          </w:p>
        </w:tc>
        <w:tc>
          <w:tcPr>
            <w:tcW w:w="364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347382 Ростовская область, г. Волгодонск, ул. Энтузиастов, 12.</w:t>
            </w: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</w:pPr>
      <w:r>
        <w:t xml:space="preserve">    --------------------------------</w:t>
      </w:r>
    </w:p>
    <w:p w:rsidR="00162833" w:rsidRDefault="00162833">
      <w:pPr>
        <w:pStyle w:val="ConsPlusNonformat"/>
        <w:jc w:val="both"/>
      </w:pPr>
      <w:bookmarkStart w:id="1" w:name="P175"/>
      <w:bookmarkEnd w:id="1"/>
      <w:r>
        <w:t xml:space="preserve">    &lt;1&gt; Классификатор форм документов.</w:t>
      </w:r>
    </w:p>
    <w:p w:rsidR="00162833" w:rsidRDefault="00162833">
      <w:pPr>
        <w:pStyle w:val="ConsPlusNonformat"/>
        <w:jc w:val="both"/>
      </w:pPr>
      <w:bookmarkStart w:id="2" w:name="P176"/>
      <w:bookmarkEnd w:id="2"/>
      <w:r>
        <w:t xml:space="preserve">    &lt;2&gt; Общероссийский классификатор предприятий и организаций.</w:t>
      </w:r>
    </w:p>
    <w:p w:rsidR="00162833" w:rsidRDefault="00162833">
      <w:pPr>
        <w:pStyle w:val="ConsPlusNonformat"/>
        <w:jc w:val="both"/>
      </w:pPr>
      <w:bookmarkStart w:id="3" w:name="P177"/>
      <w:bookmarkEnd w:id="3"/>
      <w:r>
        <w:t xml:space="preserve">    &lt;3&gt; Общероссийский </w:t>
      </w:r>
      <w:hyperlink r:id="rId6">
        <w:r>
          <w:rPr>
            <w:rStyle w:val="-"/>
          </w:rPr>
          <w:t>классификатор</w:t>
        </w:r>
      </w:hyperlink>
      <w:r>
        <w:t xml:space="preserve"> единиц измерения.</w:t>
      </w: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  <w:bookmarkStart w:id="4" w:name="P179"/>
      <w:bookmarkEnd w:id="4"/>
      <w:r>
        <w:t xml:space="preserve">                     </w:t>
      </w: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</w:p>
    <w:p w:rsidR="00162833" w:rsidRDefault="00162833">
      <w:pPr>
        <w:pStyle w:val="ConsPlusNonformat"/>
        <w:jc w:val="both"/>
      </w:pP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I. Общие сведения об учреждении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Основные виды деятельности учреждения: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2" w:type="dxa"/>
        <w:tblInd w:w="-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44"/>
        <w:gridCol w:w="3299"/>
        <w:gridCol w:w="217"/>
        <w:gridCol w:w="6402"/>
      </w:tblGrid>
      <w:tr w:rsidR="00162833">
        <w:tc>
          <w:tcPr>
            <w:tcW w:w="3537" w:type="dxa"/>
            <w:gridSpan w:val="3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2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162833">
        <w:tc>
          <w:tcPr>
            <w:tcW w:w="3537" w:type="dxa"/>
            <w:gridSpan w:val="3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 Волгодонск, Энтузиастов 12.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 осуществлении доврачебной медицинской помощи по : акушерскому делу, лабораторной диагностике, лечебной физкультуре и спортивной медицине, медицинским осмотрам (предрейсовым, послерейсовым),медицинской статистике, медицинскому массажу, общей практике, операционному делу, организации сестринского дела, рентгенологии, сестринскому делу, стоматологии, управлению сестринской деятельностью. Физиотерапии, функциональной диагностике, лечебному делу.</w:t>
            </w:r>
          </w:p>
        </w:tc>
      </w:tr>
      <w:tr w:rsidR="00162833">
        <w:tc>
          <w:tcPr>
            <w:tcW w:w="3537" w:type="dxa"/>
            <w:gridSpan w:val="3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ind w:left="430" w:firstLine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осуществлении амбулаторно-поликлинической медицинской помощи, в том числе: а) при осуществлении первичной медико-санитарной помощи по: аллергологии и иммунологии, гастроэнтерологии, кардиологии, контролю качества медицинской помощи, клинической лабораторной диагностике, лечебной физкультуре и спортивной медицине, неврологии, общей врачебной практике (семейной медицине), общественному здоровью и организации здравоохранения, оториноларингологии, офтальмологии, пульмонологии, ревматологии, рентгенологии,  терапии, урологии, физиотерапии, функциональной диагностике, хирургии, ультразвуковой диагностике, экспертизе временной нетрудоспособности, эндокринологии, эндоскопии; б) при осуществлении медицинской помощи женщинам в период беременности, во время  и после родов по : акушерству и гинекологии, экспертизе временной нетрудоспособности; в) при осуществлении специализированной медицинской помощи по: акушерству и гинекологии,  дерматовенерологии, контролю качества медицинской помощи, мануальной терапии, медицинским осмотрам (предварительным, периодическим), онкологии, применению методов традиционной медицины, профпатологии, психиатрии-наркологии, стоматологии терапевтической, экспертизе временной нетрудоспособности, экспертизе на право владения оружием, экспертизе профпригодности, медицинскому (наркологическому) освидетельствованию.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33">
        <w:trPr>
          <w:gridBefore w:val="1"/>
          <w:wBefore w:w="44" w:type="dxa"/>
        </w:trPr>
        <w:tc>
          <w:tcPr>
            <w:tcW w:w="3320" w:type="dxa"/>
            <w:shd w:val="clear" w:color="auto" w:fill="FFFFFF"/>
          </w:tcPr>
          <w:p w:rsidR="00162833" w:rsidRDefault="00162833"/>
        </w:tc>
        <w:tc>
          <w:tcPr>
            <w:tcW w:w="21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ind w:left="430" w:firstLine="70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 : неотложной медицинской помощи, эпидемиологии; при оказании первичной врачебной медико-санитарной помощи в амбулаторных условиях по : управлению сестринской деятельностью; при оказании первичной врачебной медико-санитарной помощи в условиях  дневного стационара по: общей врачебной практике (семейной медицине), терапии; при оказании первичной специализированной медико-санитарной помощи в амбулаторных условиях по: медицинской статистике, эпидемиологии. </w:t>
            </w:r>
          </w:p>
        </w:tc>
      </w:tr>
      <w:tr w:rsidR="00162833">
        <w:trPr>
          <w:gridBefore w:val="1"/>
          <w:wBefore w:w="44" w:type="dxa"/>
        </w:trPr>
        <w:tc>
          <w:tcPr>
            <w:tcW w:w="3320" w:type="dxa"/>
            <w:shd w:val="clear" w:color="auto" w:fill="FFFFFF"/>
          </w:tcPr>
          <w:p w:rsidR="00162833" w:rsidRDefault="00162833"/>
        </w:tc>
        <w:tc>
          <w:tcPr>
            <w:tcW w:w="21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ind w:left="43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 : медицинским осмотрам профилактическим; при проведении медицинских освидетельствований:  медицинскому освидетельствованию кандидатов в усыновители, опекуны (попечители) или приемные родители,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оружием.</w:t>
            </w:r>
          </w:p>
          <w:p w:rsidR="00162833" w:rsidRDefault="00162833">
            <w:pPr>
              <w:pStyle w:val="ConsPlusCell"/>
              <w:widowControl/>
              <w:ind w:left="430"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833">
        <w:trPr>
          <w:gridBefore w:val="1"/>
          <w:wBefore w:w="44" w:type="dxa"/>
        </w:trPr>
        <w:tc>
          <w:tcPr>
            <w:tcW w:w="3320" w:type="dxa"/>
            <w:shd w:val="clear" w:color="auto" w:fill="FFFFFF"/>
          </w:tcPr>
          <w:p w:rsidR="00162833" w:rsidRDefault="00162833"/>
        </w:tc>
        <w:tc>
          <w:tcPr>
            <w:tcW w:w="21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адресу: г. Волгодонск.Индустриальная 16. При осуществлении доврачебной медицинской помощи по: лабораторной диагностике, общей практике, сестринскому делу, физиотерапии, функциональной диагностике, лечебному делу. При осуществлении амбулаторно-поликлинической медицинской помощи, в том числе: при осуществлении первичной медико-санитарной помощи по: контролю качества медицинской помощи, общей врачебной практике (семейной медицине), терапии, экспертизе временной нетрудоспособности.</w:t>
            </w:r>
          </w:p>
          <w:p w:rsidR="00162833" w:rsidRDefault="00162833">
            <w:pPr>
              <w:pStyle w:val="ConsPlusCell"/>
              <w:widowControl/>
              <w:ind w:left="43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2833" w:rsidRDefault="00162833">
            <w:pPr>
              <w:pStyle w:val="ConsPlusCell"/>
              <w:widowControl/>
              <w:ind w:left="43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33" w:rsidRDefault="00162833">
            <w:pPr>
              <w:pStyle w:val="ConsPlusCell"/>
              <w:widowControl/>
              <w:ind w:left="43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833">
        <w:trPr>
          <w:gridBefore w:val="1"/>
          <w:wBefore w:w="44" w:type="dxa"/>
        </w:trPr>
        <w:tc>
          <w:tcPr>
            <w:tcW w:w="3320" w:type="dxa"/>
            <w:shd w:val="clear" w:color="auto" w:fill="FFFFFF"/>
          </w:tcPr>
          <w:p w:rsidR="00162833" w:rsidRDefault="00162833"/>
        </w:tc>
        <w:tc>
          <w:tcPr>
            <w:tcW w:w="21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прививок),дезинфектологии, неотложной  медицинской помощи, эпидемиологии; при оказании первичной врачебной медико-санитарной помощи в амбулаторных условиях по: вакцинации (проведению профилактических прививок.),неотложной медицинской помощи;при оказании первичной специализированной медико-санитарной помощи в амбулаторных условиях по: эпидемиологии. При проведении медицинских осмотров, медицинских освидетельствований и медицинских экспертиз организуются и выполняются  следующие работы (услуги) : при проведении медицинских осмотров по: медицинским осмотрам профилактическим.</w:t>
            </w:r>
          </w:p>
          <w:p w:rsidR="00162833" w:rsidRDefault="00162833">
            <w:pPr>
              <w:pStyle w:val="ConsPlusCell"/>
              <w:widowControl/>
              <w:ind w:left="430"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Иные  виды  деятельности,  которые  учреждение  вправе осуществлять в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его учредительными документами:</w:t>
      </w:r>
    </w:p>
    <w:p w:rsidR="00162833" w:rsidRDefault="00162833">
      <w:pPr>
        <w:pStyle w:val="ConsPlusNormal"/>
        <w:jc w:val="both"/>
      </w:pPr>
    </w:p>
    <w:tbl>
      <w:tblPr>
        <w:tblW w:w="996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3537"/>
        <w:gridCol w:w="6425"/>
      </w:tblGrid>
      <w:tr w:rsidR="00162833">
        <w:tc>
          <w:tcPr>
            <w:tcW w:w="353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162833">
        <w:tc>
          <w:tcPr>
            <w:tcW w:w="353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-Деятельность (в соответствии с лицензией), по обороту наркотических средств, психотропных веществ и их прекурсоров, культивированию наркосодержащих растений, внесенных в список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перечня наркотических средств, психотропных веществ и их прекурсоров, подлежащих контролю в Российской Федерации;  </w:t>
            </w:r>
          </w:p>
          <w:p w:rsidR="00162833" w:rsidRDefault="001628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-Деятельность, связанная с использованием возбудителей инфекционных заболеваний, выполнение работ с микроорганизмами 3-4 групп патогенности и гельминтами;</w:t>
            </w:r>
          </w:p>
          <w:p w:rsidR="00162833" w:rsidRDefault="001628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деятельность в области эксплуатации источников ионизирующего излучения;</w:t>
            </w:r>
          </w:p>
          <w:p w:rsidR="00162833" w:rsidRDefault="001628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-сдача отходов класса Б (отработанные одноразовые шприцы);</w:t>
            </w:r>
          </w:p>
          <w:p w:rsidR="00162833" w:rsidRDefault="001628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-Сдача отходов класса Д (радиоактивные отходы рентгеновского кабинета);</w:t>
            </w:r>
          </w:p>
          <w:p w:rsidR="00162833" w:rsidRDefault="001628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-сдача списанного мед.оборудования на металлолом;</w:t>
            </w:r>
          </w:p>
          <w:p w:rsidR="00162833" w:rsidRDefault="001628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- предоставление в аренду помещений, находящихся в безвозмездном пользовании, оперативном управлении и на ином законном основании «Учреждения» с согласия «Учредителя».</w:t>
            </w:r>
          </w:p>
          <w:p w:rsidR="00162833" w:rsidRDefault="001628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заключение договоров аренды на помещения, находящиеся в безвозмездном пользовании, оперативном управлении и на ином законном основании «Учреждения».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33">
        <w:tc>
          <w:tcPr>
            <w:tcW w:w="353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Перечень  услуг (работ), которые оказываются учреждением потребителям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плату  в  случаях,  предусмотренных  нормативными  правовыми  актами, с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указанием потребителей указанных услуг (работ):</w:t>
      </w:r>
    </w:p>
    <w:tbl>
      <w:tblPr>
        <w:tblW w:w="9540" w:type="dxa"/>
        <w:tblInd w:w="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000"/>
      </w:tblPr>
      <w:tblGrid>
        <w:gridCol w:w="1016"/>
        <w:gridCol w:w="4567"/>
        <w:gridCol w:w="1771"/>
        <w:gridCol w:w="2186"/>
      </w:tblGrid>
      <w:tr w:rsidR="00162833">
        <w:tc>
          <w:tcPr>
            <w:tcW w:w="1015" w:type="dxa"/>
            <w:shd w:val="clear" w:color="auto" w:fill="FFFFFF"/>
            <w:tcMar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567" w:type="dxa"/>
            <w:shd w:val="clear" w:color="auto" w:fill="FFFFFF"/>
            <w:tcMar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1771" w:type="dxa"/>
            <w:shd w:val="clear" w:color="auto" w:fill="FFFFFF"/>
            <w:tcMar>
              <w:left w:w="-10" w:type="dxa"/>
            </w:tcMar>
          </w:tcPr>
          <w:p w:rsidR="00162833" w:rsidRDefault="00162833">
            <w:pPr>
              <w:pStyle w:val="a1"/>
              <w:tabs>
                <w:tab w:val="left" w:pos="6105"/>
              </w:tabs>
              <w:spacing w:after="283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Категории потребителей услуги (работы)</w:t>
            </w:r>
          </w:p>
        </w:tc>
        <w:tc>
          <w:tcPr>
            <w:tcW w:w="2186" w:type="dxa"/>
            <w:shd w:val="clear" w:color="auto" w:fill="FFFFFF"/>
            <w:tcMar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Единицы измерения показателя объема (содержания) услуги (работы)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врачей-специалистов</w:t>
            </w:r>
          </w:p>
        </w:tc>
      </w:tr>
      <w:tr w:rsidR="00162833">
        <w:trPr>
          <w:trHeight w:val="456"/>
        </w:trPr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врача-терапевта, врача-терапевта участкового, врача общей практики (семейной медицины):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(первичный прием в поликлинике).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(повторный прием в поликлинике).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(первичный прием на дому).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(повторный прием на дому).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  врачей отделения узких специалистов: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врача-гастроэнтеролога (первичный).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врача-гастроэнтеролога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врача-эндокринолога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врача-эндокринолога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врача-кардиолога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врача-кардиолога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врача-ревматолога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врача-ревматолога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врача-невролога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врача-невролога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врача-пульмонолога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врача-пульмонолога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врачей хирургического отделения: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врача-хирурга (первичный).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врача-хирурга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врача-уролога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врача-уролога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врача-офтальмолога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врача-офтальмолога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врача-оториноларинголога (первичный).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врача-оториноларинголога (повторный).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Амбулаторные манипуляции (операции)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Манипуляции (операции) врача-оториноларинголога: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Катетеризация слуховых труб.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Анемизация слизистой носа.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Новокаиновая блокада глотки.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серных пробок.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Фарингеальная блокада.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Зондирование и промывание околоносо-вых пазух.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Промывание лакун миндалин лекарс-твенными веществами.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Продувание слуховых труб.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Вливание лекарственных средств в гортань.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Гайморотомия эндоназальная пункционная.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лекарственных средств в подслизистый слой нижней носовой раковины.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Аудиометрическое исследование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Манипуляции (операции) врача-уролога: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катетеров в эпицистеме.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предстательной железы.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Электрокоагуляция полипа уретры.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бужирование уретры у женщин.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бужирование уретры у мужчин.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Цистоуретроскопия диагностическая.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Манипуляции (операции) врача-хирурга: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Внутрисуставное введение лекарст-енных средств.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Интраоперационная эндовазальная лазерная коагуляция варикозно измененных вен.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новообразований слизистой и кожи методом лазерной вапоризации.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новообразований слизистой и кожи методом лазерной коагуляцией.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инородного тела кожи, подкожной клетчатки.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ногтевой пластинки.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новообразования кожи на тонкой ножке.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новообразования кожи на широкой ножке.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анестезия.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Пункция крупного сустава.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Ректороманоскопия без биопсии.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Манипуляции (операции) врача-офтальмолога: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подбор очков с помощью автооптометрической системы и авторефкерат.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статическая периметрия.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бесконтактная тонометрия.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подбор очковой коррекции.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очков при астигматизме.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глазного дна в состоянии циклоплегии.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переднего отрезка глаза.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глазного дна электро-офтальмоскопом после циклоплегии.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тонометрия по Маклакову.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врача-акушера-гинеколога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врача-акушера-гинеколога(первичный прем в полик-линике).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врача-акушера-гинеколога (повторный прием в полик-линике).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Манипуляции (операции) врача-акушера-гинеколога: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ВМС.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ВМС.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Расширенная кольпоскопия.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манипуляция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Дневной стационар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Лечение в дневном стационаре.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койко-день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Процедурный кабинет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Внутримышечная инъекция.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Подкожная инъекция.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Внутривенное вливание.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Взятие крови из вены.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капельницы.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Прививочный кабинет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Прививка против сибирской язвы.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Юридические и 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Прививка против туляремии.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Прививка против лептоспироза.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Бюрне (бруцеллезной аллергии).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инъекция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Клинико-диагностическая лаборатория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крови (единичное).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крови с лейкоформулой (Н) (каждое последующее).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гемоглобина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лейкоцитов в счетной камере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оседания эритроцитов (СОЭ)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тромбоцитов по Фонио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ретикулоцитов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клеток красной волчанки (L-клеток по методу Новоселовой).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мазка на гонококки.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мочи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мочи по Нечипоренко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протромбинового времени с тромбопластинкальциевой смесью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сока из предстательной железы.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сахара в моче методом Гайнеса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кетоновых тел.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Розина.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простейших.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яиц гельминтов.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соскоба на энтеробиоз.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Копрограмма.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мокроты на БК.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мазка на гонококки и трихомонады, исследование на дрожжевые грибки и гарднерелез.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глюкозы в капиллярной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Тимоловая проба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мочевины в сыворотке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креатина в сыворотке крови по Яффе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 холестерина в сыворотке крови по Ильку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билирубина и его фракции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аспартата-минотраферазы в сыворотке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аланинаминот-рансферазы в сыворотке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амилазы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 белка в сыворотке крови биуретовой реакции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Спермограмма.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Липидограмма полная.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Мочевая кислота.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Щелочная фосфатаза.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кальция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железа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железосвязывающей способности.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меди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ревматоидного фактора в сыворотке крови латекстестом.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С-реактивного белка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Взятие крови из пальца для гематоло-гических исследований.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крови на свертываемость.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кровотечения.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крови на малярию.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мокроты.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мочи на БК.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группы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крови на МР.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резус фактора.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хлора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неорганического фосфора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лактатдегидрогеназы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концентрационной способности почек по Зимницкому.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крови в кале бензидиновой пробой.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  онкомаркера простатического антигена общего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  <w:right w:w="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до 5 определений;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  <w:right w:w="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более 5 определений.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  <w:right w:w="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онкомаркера простатического антигена специфического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до 5 определений;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более 5 определений.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онкомаркера СА-125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до 5 определений;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более 5 определений.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rPr>
          <w:trHeight w:val="591"/>
        </w:trPr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онкомаркера СА-15-3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до 5 определений;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 для серии более 5 определений.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тиреотропного гормона (ТТГ) методом ИФА (без автоматизи-рованного расчета) одно исследование в серии.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гормона тиреоглобулина (ТГ) методом ИФА (без автоматизирован-ного расчета)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гормона общего трийодтиронина (Т3 общий)  методом ИФА (без автоматизированного расчета)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гормона общего трий-одтиронина (Т3 свободный) методом ИФА (без автоматизированного расчета)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гормона общего тироксина (Т4 общий)  методом ИФА (без автома-тизированного расчета)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</w:pPr>
            <w:r>
              <w:rPr>
                <w:sz w:val="20"/>
                <w:szCs w:val="20"/>
              </w:rPr>
              <w:t>Определение гормона общего тироксина (Т4 свободный)  методом ИФА (без автома-тизированного расчета) 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аутоантител к тиреоглобулину (анти-ТГ)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серии;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концентрации С-реактивного белка в сыворотке крови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 для серии до 5 определений;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 для серии более 5 определений.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ревматоидного фактора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серии;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аутоантител к антигенам спермы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антигену аскариды (Ascaris 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антигену токсокары (Toxocara canis 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антигенам лямблий (IgМ)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Определение антител  к антигенам аспергилл (Aspergillus fumigatus 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  к антигенам кандиды (Candida albicans 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бактериальным антигенам хламидии (Chlamydia trachomatis IgA)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бактериальным антигенам хламидии (Chlamydia trachomatis IgМ)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бактериальным антигенам хламидии (Chlamydia trachomatis 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бактериальным антигенам уреаплазмы (Ureaplasma urealyticum IgG) методом ИФА (полуавтоматизи-рованный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бактериальным антигенам уреаплазмы (Ureaplasma urealyticum IgA) методом ИФА (полуавтоматизи-рованный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бактериальным антигенам микоплазмы (Mycoplasma hominis 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бактериальным антигенам микоплазмы (Mycoplasma hominis IgA)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вирусным антигенам цитомегаловируса (ЦМВ-IgМ)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вирусным  антигенам цитомегаловируса  (ЦМВ-IgG)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вирусным антигенам простого герпеса (ВГП 1+2-IgМ)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вирусным  антигенам простого герпеса (ВГП 1+2-IgG) методом ИФА (полуавтоматизированный расчет):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единичное исследование;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одно исследование в серии.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поверхностного антигена вируса гепатита В (НВs - антиген) методом ИФА (полуавтоматизированный расчет).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антител к вирусу гепатита С (ВГС) методом ИФА (полуавтомати-зированный расчет).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суммарных антител к антигенам сифилиса (Treponema pallidum) методом ИФА (полуавтоматизированный расчет).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Микрореакция (МР) преципитации с кардиолипиновым антигеном с инактиви-рованной нативной сывороткой крови (количественный метод).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аутоантител к тиреопероксидазе (анти-ТПО) методом ИФА (полуавтоматизированный расчет).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гормонов методом ИФА:  тестостерона  (без автоматизированного расчета).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гормонов методом ИФА:  кортизола  (без автоматизированного расчета).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Цитологическое исследование методом жидкостной цитологии.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 антител к антигенам CagА Helicobacter pylori (полуавтоматизированный расчет)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Единичное исследование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Одно исследование в серии 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гормона пролактина методом ИФА (без автоматизированного расчета) одно исследование в серии 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фолликулстимулирующего гормона (ФСГ) методом ИФА (без автоматизированного расчета) одно исследование в серии 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лютеинизирующего гормона (ЛГ) методом ИФА (без автоматизированного расчета) одно исследование в серии 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Определение концентрации С-пептида методом ИФА (без автоматизированного расчета) одно исследование в серии 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исследование</w:t>
            </w:r>
          </w:p>
        </w:tc>
      </w:tr>
      <w:tr w:rsidR="00162833">
        <w:trPr>
          <w:trHeight w:val="168"/>
        </w:trPr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Кабинета врача – уролога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Физиотерапевтические процедуры: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Магнитотерапия ( низкочастотная).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Дециметроволновая 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Баротерапия местная.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Облучение другими источниками света, включая лазер.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Фонофорез.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иглорефлексотерапии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Корпоральная (классическая) акупунктура.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Инъекционная рефлексотерапия*.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Аурикулярная акупунктура.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Лазеропунктура.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Прижигание полынной сигарой.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Фотоиридотерапия.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Биорезонансная терапия (первичная).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Поверхностная (кожная) рефлексотерапия.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лечебных медикаментозных блокад с одним из методов рефлексотерапии*.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лечебных медикаментозных блокад с двумя методами рефлексотерапии*.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лечебных медикаментозных блокад с тремя или более методами рефлексотерапии*.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мануальной терапии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Мануальная диагностика.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Мануальная 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Краниальная мануальная 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Висцеральная мануальная 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мануальной терапии с одним из методов рефлексотерапии.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мануальной терапии с двумя методами лечения рефлексотерапии.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мануальной терапии с тремя методами рефлексотерапии.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Рентгеновский кабинет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и рентгеноскопия сердца с контрастированным пищеводом.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гортани.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(обзорная) брюшной полости.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Рентгеноскопия и рентгенография желудка по традиционной  методике.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костей и суставов конечности (2 проекции).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пяточных костей.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пальцев.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костей кисти.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грудины.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костей  таза, тазобедренного сустава.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(обзорная) грудной клетки в 1 проекции.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(обзорная) грудной клетки в 2 проекциях.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турецкого седла.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черепа в 2-х проекциях.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височно-челюстного сустава.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придаточных пазух.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стоп с нагрузкой.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грудного отдела позвоночника в 2 проекциях.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шейного отдела позвоночника.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пояснично-крестцового отдела позвоночника в 2 проекциях.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крестца и копчика в 2 проекциях.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функциональная шейного отдела позвоночника.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костей носа.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пазух носа с контрастированием.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ключицы.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лопатки 2 проекции.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исследование позвоночника.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Рентгенограмма почек обзорная.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Уретрография.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Метросальпингография.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Урография внутривенная.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ребер с аутокомпрессией.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Цистография восходящая.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нижней  челюсти.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Фистулография.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Рентгеноскопия  и рентгенография пищевода.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Ирригоскопия, ирригография.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врача-рентгенолога по представленным снимкам.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Маммография.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Флюорографический кабинет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Флюорография грудной клетки профилактическая.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Флюорография грудной клетки в боковой проекции.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Флюорография в задней проекции при лордозе.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Флюорография грудной клетки, позвоночника в диагностических целях.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Флюорография грудной клетки, позво-ночника в 2-х проекциях в диагностических целях.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функциональной диагностики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Ультразвуковые исследования: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желчного пузыря с определением функции.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печени.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почек.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мочевого пузыря.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поджелудочной железы.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молочной железы.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щитовидной железы.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селезенки.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Эхокардиография с доплеровским анализом.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Эхоэнцефалоскопия.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матки и придатков при гинекологических заболеваниях.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матки и придатков с применением вагинального датчика.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органов мошонки.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мочевого пузыря и простаты с определением остататочной мочи.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предстательной железы.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доплерография сосудов.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Чрескожная диагностическая пункция под контролем ультразвука.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УЗИ мочевого пузыря с определением  остаточной мочи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УЗИ предстательной железы трансабдоминальное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Трансректальное УЗИ простаты и семенных пузырьков с допплерографией сосудов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УЗИ органов мошонки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Допплерография сосудов мошонки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Допплерография сосудов матки и придатков вне беременности при трансвагинальном УЗИ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Допплерография сосудов молочных желез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Допплерография сосудов щитовидной железы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УЗИ поверхностных лимфатических узлов (одна анатомическая зона)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УЗИ поясничного отдела позвоночника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УЗИ шейного отдела позвоночника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УЗИ парных суставов конечностей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артериальной системы  нижних конечностей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венозной системы нижних конечностей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Трансвагинальное (трансректальное) ультразвуковое триплексное исследование вен малого таза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артериальной системы почек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венозной системы почек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брюшной аорты и ее ветвей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абдоминальных вен портальной системы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артериальной системы верхних конечностей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Ультразвуковое триплексное исследование венозной системы верхних конечностей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Функционально-диагностические исследования: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Рэоэнцефалография.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Спирография с записью на автоматизированных аппаратах.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спирографическое исследование с выполнением функциональных проб с бронхолитиками.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Реовазография верхних или нижних конечностей.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Сосудистая доплерография с ЦДК.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Электрокардиография.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ЭКГ в условиях непрерывной суточной регистрации электрокардиосигнала (холтеровское мониторирование) при длительности мониторирования 20-24 часов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ЭКГ в условиях непрерывной суточной регистрации электрокардиосигнала (холтеровское мониторирование) при длительности мониторирования свыше 24 часов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Энцефалография: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Энцефалография с компьютерной обработкой.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8524" w:type="dxa"/>
            <w:gridSpan w:val="3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исследование с функциональными пробами: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гипервентиляцией;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фотостимуляцией.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Эндоскопический кабинет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Эзофагогастродуоденоскопия диагностическая.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Колоноскопия диагностическая.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Ректосигмоскопия диагностическая.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Физиотерапевтическое отделение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Физиопроцедуры: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Электрофорез.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Магнитолечение полостное.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Парафин.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СМТ–терапия.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Дарсонвализация.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КВЧ-терапия.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Ультрафиолетовое облучение общее и местное (КУФ).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Пневмомасаж.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Электростимуляция глазная.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 лазеротерапии.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Массажные процедуры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головы.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воротниковой зоны.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верхних конечностей.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плечевого сустава.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кисти и предплечья.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грудной клетки.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спины.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пояснично-крестцовой части.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Сегментный массаж спины.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коленного сустава.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голеностопного сустава.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стопы.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Точечный массаж.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нижней конечности и поясницы.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Физиопроцедуры (светолечение, УВЧ):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Светолечение прибором «Биоптрон».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УВЧ-терапия.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Фитонапитки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кислородного коктейля с солодкой, 200гр.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Гирудотерапия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Гирудотерапия (с одной пиявкой).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лечебной физкультуры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терапевтических больныхв период выздоровления или хронического течения заболевания.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Физические 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терапевтических больныхв период выздоровления или хронического течения заболевания.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больных после хирургических операций в период реабилитации.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</w:pPr>
            <w:r>
              <w:rPr>
                <w:sz w:val="20"/>
                <w:szCs w:val="20"/>
              </w:rPr>
              <w:t>ЛФК для больных после хирургических операций в период реабилитации.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</w:pPr>
            <w:r>
              <w:rPr>
                <w:sz w:val="20"/>
                <w:szCs w:val="20"/>
              </w:rPr>
              <w:t>групповой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травматологических больных в период иммобилизации верхних или нижних конечностей.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травматологических больных в период иммобилизации верхних или нижних конечностей.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травматологических больных после иммобилизации.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травматологических больных после иммобилизации.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травматологических больных  при травмах позвоночника и таза в период реабилитации.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неврологических больных в период реабилитации.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метод занятий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для неврологических больных в период реабилитации.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групповой метод занятий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для проведения профилактических осмотров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Амбулаторный прием врачей-специалистов при проведении профилактических медицинских осмотров: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Врач-терапевт.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bookmarkStart w:id="5" w:name="__DdeLink__9180_350383283"/>
            <w:bookmarkEnd w:id="5"/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Врач-дерматовенеролог.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Врач-акушер-гинеколог.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Врач-офтальмолог.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Врач-отоларинголог.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Врач-невролог.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Врач-хирург.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Врач-стоматолог.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Врач-уролог.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Врач-эндокринолог.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Врач-профпатолог.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Врач-психиатр-нарколог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Врач-онколог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функциональной диагностики для проведения профилактических медицинских осмотров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Спирография.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Пневмотахометрия.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Динамометрия.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Реовазография.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вибрационной чувствительности.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Электрокардиографическое исследование при проведении профилактических осмотров.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Клинико-диагностическая лаборатория для проведения профилактических медицинских осмотров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крови (единичное).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крови с лейкоформулой (Н) (каждое последующее).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гемоглобина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лейкоцитов в счетной камере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оседания эритроцитов (СОЭ)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тромбоцитов по Фонио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Подсчет ретикулоцитов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клеток красной волчанки (L-клеток по методу Новоселовой).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мазка на гонококки.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мочи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мочи по Нечипоренко.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протромбинового времени с тромбопластинкальциевой смесью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сока из предстательной железы.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сахара в моче методом Гайнеса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кетоновых тел.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Проба Розина.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простейших.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яиц гельминтов.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соскоба на энтеробиоз.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Копрограмма.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мокроты на БК.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мазка на гонококки и трихомонады, исследование на дрожжевые грибки и гарднерелез.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глюкозы в капиллярной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Тимоловая проба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мочевины в сыворотке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креатина в сыворотке крови по Яффе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 холестерина в сыворотке крови по Ильку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билирубина и его фракции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аспартатаминотраферазы в сыворотке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аланинаминотрансферазы в сыворотке крови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амилазы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 белка в сыворотке крови биуретовой реакции (единичное).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Спермограмма.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Липидограмма полная.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Мочевая кислота.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Щелочная фосфатаза.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кальция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железа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железосвязывающей способности.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меди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ревматоидного фактора в сыворотке крови латекстестом.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С-реактивного белка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Взятие крови из пальца для гематологических исследований.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крови на свертываемость.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кровотечения.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крови на малярию.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анализ мокроты.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мочи на БК.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группы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крови на МР.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резус фактора.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хлора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неорганического фосфора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активности лактатдегидрогеназы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концентрационной способности почек по Зимницкому.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крови в кале бензидиновой пробой.</w:t>
            </w:r>
          </w:p>
        </w:tc>
        <w:tc>
          <w:tcPr>
            <w:tcW w:w="1771" w:type="dxa"/>
            <w:vMerge w:val="restart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материала, полученного при гинекологическом осмотре: профилактическом только на атипические клетки.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материала, полученного при гинекологическом осмотре: профилактическом полный анализ с исследованием патогенной флоры.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общих бета-липопротеидов в сыворотке крови.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триглицеридов в сыворотке крови по реакции с ацетилацетоном.</w:t>
            </w:r>
          </w:p>
        </w:tc>
        <w:tc>
          <w:tcPr>
            <w:tcW w:w="1771" w:type="dxa"/>
            <w:vMerge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/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процедурного кабинета при проведении профилактического медицинского осмотра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крови из вены.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смотрового кабинета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</w:pPr>
            <w:r>
              <w:rPr>
                <w:sz w:val="20"/>
                <w:szCs w:val="20"/>
              </w:rPr>
              <w:t>Проведение профилактического медицинского осмотра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кабинета по забору бактериологических анализов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профилактического медицинского осмотра.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кабинета врачебной комиссии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кабинета врачебной комиссии.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</w:tr>
      <w:tr w:rsidR="00162833">
        <w:tc>
          <w:tcPr>
            <w:tcW w:w="9539" w:type="dxa"/>
            <w:gridSpan w:val="4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Лечебно-профилактическое отделение</w:t>
            </w:r>
          </w:p>
        </w:tc>
      </w:tr>
      <w:tr w:rsidR="00162833">
        <w:tc>
          <w:tcPr>
            <w:tcW w:w="1015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4567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Предрейсовый медицинский осмотр водителей.</w:t>
            </w:r>
          </w:p>
        </w:tc>
        <w:tc>
          <w:tcPr>
            <w:tcW w:w="1771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 лица (взрослое население)</w:t>
            </w:r>
          </w:p>
        </w:tc>
        <w:tc>
          <w:tcPr>
            <w:tcW w:w="2186" w:type="dxa"/>
            <w:shd w:val="clear" w:color="auto" w:fill="FFFFFF"/>
            <w:tcMar>
              <w:top w:w="0" w:type="dxa"/>
              <w:left w:w="-10" w:type="dxa"/>
            </w:tcMar>
            <w:vAlign w:val="bottom"/>
          </w:tcPr>
          <w:p w:rsidR="00162833" w:rsidRDefault="00162833">
            <w:pPr>
              <w:pStyle w:val="a1"/>
              <w:spacing w:after="283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</w:tr>
    </w:tbl>
    <w:p w:rsidR="00162833" w:rsidRDefault="00162833">
      <w:pPr>
        <w:pStyle w:val="ConsPlusNormal"/>
        <w:ind w:firstLine="57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rmal"/>
        <w:ind w:firstLine="57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Перечень  разрешительных  документов, на основании которых учреждение осуществляет  деятельность  (в  случае,  если виды деятельности учреждения, предусмотренные его учредительными документами, могут осуществляться только на основании специальных разрешений (лицензий):</w:t>
      </w:r>
    </w:p>
    <w:p w:rsidR="00162833" w:rsidRDefault="00162833">
      <w:pPr>
        <w:pStyle w:val="ConsPlusNormal"/>
        <w:jc w:val="both"/>
      </w:pPr>
    </w:p>
    <w:tbl>
      <w:tblPr>
        <w:tblW w:w="9611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988"/>
        <w:gridCol w:w="4195"/>
        <w:gridCol w:w="1347"/>
        <w:gridCol w:w="1349"/>
        <w:gridCol w:w="1732"/>
      </w:tblGrid>
      <w:tr w:rsidR="00162833">
        <w:tc>
          <w:tcPr>
            <w:tcW w:w="9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3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162833">
        <w:tc>
          <w:tcPr>
            <w:tcW w:w="9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записи в Единый государственный реестр юридических лиц, зарегистрированных до 01. июля 2002г </w:t>
            </w:r>
          </w:p>
        </w:tc>
        <w:tc>
          <w:tcPr>
            <w:tcW w:w="134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61 № 003059813</w:t>
            </w:r>
          </w:p>
        </w:tc>
        <w:tc>
          <w:tcPr>
            <w:tcW w:w="13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06.12.2002г</w:t>
            </w:r>
          </w:p>
        </w:tc>
        <w:tc>
          <w:tcPr>
            <w:tcW w:w="17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62833">
        <w:tc>
          <w:tcPr>
            <w:tcW w:w="9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</w:tc>
        <w:tc>
          <w:tcPr>
            <w:tcW w:w="134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ЛО-61-01-0035762</w:t>
            </w:r>
          </w:p>
        </w:tc>
        <w:tc>
          <w:tcPr>
            <w:tcW w:w="13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05.09.2014г</w:t>
            </w:r>
          </w:p>
        </w:tc>
        <w:tc>
          <w:tcPr>
            <w:tcW w:w="17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численности работников учреждения:</w:t>
      </w:r>
    </w:p>
    <w:p w:rsidR="00162833" w:rsidRDefault="00162833">
      <w:pPr>
        <w:pStyle w:val="ConsPlusNormal"/>
        <w:jc w:val="both"/>
      </w:pPr>
    </w:p>
    <w:tbl>
      <w:tblPr>
        <w:tblW w:w="9701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2680"/>
        <w:gridCol w:w="1238"/>
        <w:gridCol w:w="1102"/>
        <w:gridCol w:w="1378"/>
        <w:gridCol w:w="1565"/>
        <w:gridCol w:w="1738"/>
      </w:tblGrid>
      <w:tr w:rsidR="00162833">
        <w:tc>
          <w:tcPr>
            <w:tcW w:w="2888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794" w:type="dxa"/>
            <w:gridSpan w:val="3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ставок по штатному расписанию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Средняя заработная плата сотрудников учреждения, тыс. руб.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Пояснения</w:t>
            </w:r>
          </w:p>
        </w:tc>
      </w:tr>
      <w:tr w:rsidR="00162833">
        <w:tc>
          <w:tcPr>
            <w:tcW w:w="2888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245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121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конец отчетного периода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right="-2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Изменение, %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center"/>
              <w:rPr>
                <w:sz w:val="20"/>
                <w:szCs w:val="20"/>
              </w:rPr>
            </w:pPr>
          </w:p>
        </w:tc>
      </w:tr>
      <w:tr w:rsidR="00162833">
        <w:tc>
          <w:tcPr>
            <w:tcW w:w="28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right="-2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833">
        <w:trPr>
          <w:trHeight w:val="245"/>
        </w:trPr>
        <w:tc>
          <w:tcPr>
            <w:tcW w:w="28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</w:pPr>
            <w:r>
              <w:t>1</w:t>
            </w:r>
          </w:p>
        </w:tc>
        <w:tc>
          <w:tcPr>
            <w:tcW w:w="112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1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right="-29" w:firstLine="709"/>
            </w:pPr>
            <w:r>
              <w:t>0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95,042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28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2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</w:pPr>
            <w:r>
              <w:t>111</w:t>
            </w:r>
          </w:p>
        </w:tc>
        <w:tc>
          <w:tcPr>
            <w:tcW w:w="112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bookmarkStart w:id="6" w:name="__DdeLink__3934_1280253143"/>
            <w:bookmarkEnd w:id="6"/>
            <w:r>
              <w:t>112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 w:rsidP="00E16323">
            <w:pPr>
              <w:pStyle w:val="ConsPlusNormal"/>
              <w:ind w:right="-29" w:firstLine="0"/>
            </w:pPr>
            <w:r>
              <w:t xml:space="preserve">         0,9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43,417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Прием врача- гастроэнтеролога</w:t>
            </w:r>
          </w:p>
        </w:tc>
      </w:tr>
      <w:tr w:rsidR="00162833">
        <w:tc>
          <w:tcPr>
            <w:tcW w:w="28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мед. персонал </w:t>
            </w:r>
          </w:p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(вкл. зубных врачей)</w:t>
            </w:r>
          </w:p>
        </w:tc>
        <w:tc>
          <w:tcPr>
            <w:tcW w:w="12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</w:pPr>
            <w:r>
              <w:t>223</w:t>
            </w:r>
          </w:p>
        </w:tc>
        <w:tc>
          <w:tcPr>
            <w:tcW w:w="112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222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 w:rsidP="00E16323">
            <w:pPr>
              <w:pStyle w:val="ConsPlusNormal"/>
              <w:ind w:right="-29" w:firstLine="0"/>
            </w:pPr>
            <w:r>
              <w:t xml:space="preserve">        -0,5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22,313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28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мед. персонал</w:t>
            </w:r>
          </w:p>
        </w:tc>
        <w:tc>
          <w:tcPr>
            <w:tcW w:w="12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</w:pPr>
            <w:r>
              <w:t>35,5</w:t>
            </w:r>
          </w:p>
        </w:tc>
        <w:tc>
          <w:tcPr>
            <w:tcW w:w="112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0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 w:rsidP="00E16323">
            <w:pPr>
              <w:pStyle w:val="ConsPlusNormal"/>
              <w:ind w:right="-29" w:firstLine="0"/>
            </w:pPr>
            <w:r>
              <w:t xml:space="preserve">      -100,0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15,642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</w:pPr>
            <w:r>
              <w:t>Оптимизация младшего персонала</w:t>
            </w:r>
          </w:p>
        </w:tc>
      </w:tr>
      <w:tr w:rsidR="00162833">
        <w:tc>
          <w:tcPr>
            <w:tcW w:w="288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2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</w:pPr>
            <w:r>
              <w:t>81</w:t>
            </w:r>
          </w:p>
        </w:tc>
        <w:tc>
          <w:tcPr>
            <w:tcW w:w="112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114,5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 w:rsidP="00E16323">
            <w:pPr>
              <w:pStyle w:val="ConsPlusNormal"/>
              <w:ind w:right="-29" w:firstLine="0"/>
            </w:pPr>
            <w:r>
              <w:t xml:space="preserve">       41,4</w:t>
            </w:r>
          </w:p>
        </w:tc>
        <w:tc>
          <w:tcPr>
            <w:tcW w:w="159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19,296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</w:pPr>
            <w:r>
              <w:t>Перевод младшего персонала в прочий персонал</w:t>
            </w: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Сведения о квалификации работников учреждения:</w:t>
      </w:r>
    </w:p>
    <w:p w:rsidR="00162833" w:rsidRDefault="00162833">
      <w:pPr>
        <w:pStyle w:val="ConsPlusNormal"/>
        <w:jc w:val="both"/>
      </w:pPr>
    </w:p>
    <w:tbl>
      <w:tblPr>
        <w:tblW w:w="953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3171"/>
        <w:gridCol w:w="1089"/>
        <w:gridCol w:w="1089"/>
        <w:gridCol w:w="1224"/>
        <w:gridCol w:w="2959"/>
      </w:tblGrid>
      <w:tr w:rsidR="00162833">
        <w:tc>
          <w:tcPr>
            <w:tcW w:w="3172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сотрудников учреждения</w:t>
            </w:r>
          </w:p>
        </w:tc>
        <w:tc>
          <w:tcPr>
            <w:tcW w:w="2958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Пояснения</w:t>
            </w:r>
          </w:p>
        </w:tc>
      </w:tr>
      <w:tr w:rsidR="00162833">
        <w:tc>
          <w:tcPr>
            <w:tcW w:w="3172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089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конец отчетного периода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right="-2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Изменение, %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center"/>
              <w:rPr>
                <w:sz w:val="20"/>
                <w:szCs w:val="20"/>
              </w:rPr>
            </w:pPr>
          </w:p>
        </w:tc>
      </w:tr>
      <w:tr w:rsidR="00162833"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right="-29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2833">
        <w:trPr>
          <w:trHeight w:val="473"/>
        </w:trPr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5F41D7">
            <w:pPr>
              <w:pStyle w:val="ConsPlusNormal"/>
              <w:ind w:firstLine="0"/>
            </w:pPr>
            <w:r>
              <w:t xml:space="preserve">       1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1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right="-29" w:firstLine="709"/>
              <w:jc w:val="center"/>
            </w:pPr>
            <w:r>
              <w:t>0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right="-29" w:firstLine="709"/>
              <w:jc w:val="center"/>
            </w:pP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rPr>
          <w:trHeight w:val="597"/>
        </w:trPr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5F41D7">
            <w:pPr>
              <w:pStyle w:val="ConsPlusNormal"/>
              <w:ind w:firstLine="0"/>
              <w:jc w:val="both"/>
            </w:pPr>
            <w:r>
              <w:t xml:space="preserve">      74</w:t>
            </w:r>
          </w:p>
          <w:p w:rsidR="00162833" w:rsidRDefault="00162833" w:rsidP="005F41D7">
            <w:pPr>
              <w:pStyle w:val="ConsPlusNormal"/>
              <w:ind w:firstLine="0"/>
              <w:jc w:val="both"/>
            </w:pPr>
            <w:r>
              <w:t xml:space="preserve">      13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5F41D7">
            <w:pPr>
              <w:pStyle w:val="ConsPlusNormal"/>
              <w:ind w:firstLine="13"/>
              <w:jc w:val="center"/>
            </w:pPr>
            <w:r>
              <w:t>71</w:t>
            </w:r>
          </w:p>
          <w:p w:rsidR="00162833" w:rsidRDefault="00162833" w:rsidP="005F41D7">
            <w:pPr>
              <w:pStyle w:val="ConsPlusNormal"/>
              <w:ind w:firstLine="13"/>
              <w:jc w:val="center"/>
            </w:pPr>
            <w:r>
              <w:t>11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  -4,1</w:t>
            </w:r>
          </w:p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-15,4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firstLine="0"/>
            </w:pPr>
            <w:r>
              <w:t>в т.ч. врачи-   лаборанты</w:t>
            </w:r>
          </w:p>
        </w:tc>
      </w:tr>
      <w:tr w:rsidR="00162833">
        <w:trPr>
          <w:trHeight w:val="262"/>
        </w:trPr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5F41D7">
            <w:pPr>
              <w:pStyle w:val="ConsPlusNormal"/>
              <w:ind w:firstLine="0"/>
            </w:pPr>
            <w:r>
              <w:t xml:space="preserve">      17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5F41D7">
            <w:pPr>
              <w:pStyle w:val="ConsPlusNormal"/>
              <w:ind w:firstLine="13"/>
              <w:jc w:val="center"/>
            </w:pPr>
            <w:r>
              <w:t>17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   0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rPr>
          <w:trHeight w:val="197"/>
        </w:trPr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firstLine="0"/>
            </w:pPr>
            <w:r>
              <w:t xml:space="preserve">      17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13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 -23,5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мед. персонал </w:t>
            </w:r>
          </w:p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(вкл. зубных врачей)</w:t>
            </w:r>
          </w:p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firstLine="0"/>
            </w:pPr>
            <w:r>
              <w:t xml:space="preserve">     150</w:t>
            </w:r>
          </w:p>
          <w:p w:rsidR="00162833" w:rsidRDefault="00162833">
            <w:pPr>
              <w:pStyle w:val="ConsPlusNormal"/>
              <w:jc w:val="center"/>
            </w:pPr>
          </w:p>
          <w:p w:rsidR="00162833" w:rsidRDefault="00162833">
            <w:pPr>
              <w:pStyle w:val="ConsPlusNormal"/>
              <w:jc w:val="center"/>
            </w:pPr>
          </w:p>
          <w:p w:rsidR="00162833" w:rsidRDefault="00162833" w:rsidP="001445B0">
            <w:pPr>
              <w:pStyle w:val="ConsPlusNormal"/>
              <w:ind w:firstLine="0"/>
            </w:pPr>
            <w:r>
              <w:t xml:space="preserve">      89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144</w:t>
            </w:r>
          </w:p>
          <w:p w:rsidR="00162833" w:rsidRDefault="00162833">
            <w:pPr>
              <w:pStyle w:val="ConsPlusNormal"/>
              <w:ind w:firstLine="13"/>
              <w:jc w:val="center"/>
            </w:pPr>
          </w:p>
          <w:p w:rsidR="00162833" w:rsidRDefault="00162833">
            <w:pPr>
              <w:pStyle w:val="ConsPlusNormal"/>
              <w:ind w:firstLine="13"/>
              <w:jc w:val="center"/>
            </w:pPr>
          </w:p>
          <w:p w:rsidR="00162833" w:rsidRDefault="00162833">
            <w:pPr>
              <w:pStyle w:val="ConsPlusNormal"/>
              <w:ind w:firstLine="13"/>
              <w:jc w:val="center"/>
            </w:pPr>
            <w:r>
              <w:t>88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  -4,0</w:t>
            </w:r>
          </w:p>
          <w:p w:rsidR="00162833" w:rsidRDefault="00162833">
            <w:pPr>
              <w:pStyle w:val="ConsPlusNormal"/>
              <w:ind w:right="-29" w:firstLine="709"/>
              <w:jc w:val="center"/>
            </w:pPr>
          </w:p>
          <w:p w:rsidR="00162833" w:rsidRDefault="00162833">
            <w:pPr>
              <w:pStyle w:val="ConsPlusNormal"/>
              <w:ind w:right="-29" w:firstLine="709"/>
              <w:jc w:val="center"/>
            </w:pPr>
          </w:p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  -1,1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firstLine="0"/>
            </w:pPr>
            <w:r>
              <w:t xml:space="preserve">      16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14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  -12,5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firstLine="0"/>
            </w:pPr>
            <w:r>
              <w:t xml:space="preserve">      25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24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  -4,0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мед. персонал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firstLine="0"/>
            </w:pPr>
            <w:r>
              <w:t xml:space="preserve">      22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0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E16323">
            <w:pPr>
              <w:pStyle w:val="ConsPlusNormal"/>
              <w:ind w:right="-29" w:firstLine="0"/>
            </w:pPr>
            <w:r>
              <w:t xml:space="preserve">    -100,0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31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firstLine="0"/>
            </w:pPr>
            <w:r>
              <w:t xml:space="preserve">      75</w:t>
            </w:r>
          </w:p>
        </w:tc>
        <w:tc>
          <w:tcPr>
            <w:tcW w:w="108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3"/>
              <w:jc w:val="center"/>
            </w:pPr>
            <w:r>
              <w:t>96</w:t>
            </w:r>
          </w:p>
        </w:tc>
        <w:tc>
          <w:tcPr>
            <w:tcW w:w="1222" w:type="dxa"/>
            <w:shd w:val="clear" w:color="auto" w:fill="FFFFFF"/>
            <w:tcMar>
              <w:left w:w="27" w:type="dxa"/>
            </w:tcMar>
          </w:tcPr>
          <w:p w:rsidR="00162833" w:rsidRDefault="00162833" w:rsidP="001445B0">
            <w:pPr>
              <w:pStyle w:val="ConsPlusNormal"/>
              <w:ind w:right="-29" w:firstLine="0"/>
            </w:pPr>
            <w:r>
              <w:t xml:space="preserve">     28,0</w:t>
            </w:r>
          </w:p>
        </w:tc>
        <w:tc>
          <w:tcPr>
            <w:tcW w:w="296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</w:pPr>
      <w:bookmarkStart w:id="7" w:name="P333"/>
      <w:bookmarkEnd w:id="7"/>
      <w:r>
        <w:rPr>
          <w:b/>
          <w:bCs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II. Результат деятельности учреждения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Общие результаты деятельности учреждения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7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624"/>
        <w:gridCol w:w="4132"/>
        <w:gridCol w:w="1531"/>
        <w:gridCol w:w="1584"/>
        <w:gridCol w:w="1716"/>
      </w:tblGrid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На начало отчетного периода, тыс. руб.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На конец отчетного периода, тыс. руб.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В % к предыдущему отчетному периоду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5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  <w:r>
              <w:t>20723,247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  <w:r>
              <w:t>15867,705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  <w:r>
              <w:t>76,6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2816,176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1975,350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70,1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19075,364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14010,226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73,4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ConsPlusNormal"/>
              <w:ind w:firstLine="0"/>
              <w:jc w:val="center"/>
            </w:pPr>
            <w:r>
              <w:t>52104,829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51341,064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13815,017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9699,169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70,2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активы, всего: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  <w:r>
              <w:t>6196,554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  <w:r>
              <w:t>6472,365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  <w:r>
              <w:t>104,5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5687,312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4849,670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85,3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5687,312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4849,670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85,3</w:t>
            </w:r>
          </w:p>
        </w:tc>
      </w:tr>
      <w:tr w:rsidR="00162833">
        <w:trPr>
          <w:trHeight w:val="664"/>
        </w:trPr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493,273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1298,938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263,3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ConsPlusNormal"/>
              <w:ind w:firstLine="0"/>
              <w:jc w:val="center"/>
            </w:pPr>
            <w:r>
              <w:t>15,969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323,757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2356,734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396,862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16,8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2356,734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396,862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Pr="00E84BA4" w:rsidRDefault="00162833" w:rsidP="00CB00B4">
            <w:pPr>
              <w:pStyle w:val="BodyText2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BA4">
              <w:rPr>
                <w:rFonts w:ascii="Arial" w:hAnsi="Arial" w:cs="Arial"/>
                <w:sz w:val="20"/>
                <w:szCs w:val="20"/>
              </w:rPr>
              <w:t>16,8</w:t>
            </w:r>
          </w:p>
        </w:tc>
      </w:tr>
      <w:tr w:rsidR="00162833">
        <w:tc>
          <w:tcPr>
            <w:tcW w:w="6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3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5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58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71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</w:tbl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Справочно: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Просроченная кредиторская задолженность: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отчетного периода ____0____ тыс. руб.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отчетного периода _____0____ тыс. руб.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Общая сумма выставленных требований к возмещению ущерба по недостачам и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хищениям  материальных  ценностей,  денежных  средств,  а  также  от  порчи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материальных ценностей: _______0_____ тыс. руб.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Причины образования дебиторской задолженности, нереальной к взысканию: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62833">
          <w:pgSz w:w="11906" w:h="16838"/>
          <w:pgMar w:top="850" w:right="850" w:bottom="709" w:left="1418" w:header="0" w:footer="0" w:gutter="0"/>
          <w:cols w:space="720"/>
          <w:formProt w:val="0"/>
          <w:docGrid w:linePitch="240" w:charSpace="-14337"/>
        </w:sectPr>
      </w:pPr>
      <w:r>
        <w:rPr>
          <w:rFonts w:ascii="Times New Roman" w:hAnsi="Times New Roman" w:cs="Times New Roman"/>
          <w:sz w:val="24"/>
          <w:szCs w:val="24"/>
        </w:rPr>
        <w:t>4) Причины образования просроченной кредиторской задолженности: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Информация о платных услугах (работах), оказываемых  потребителями (в динамике в течение отчетного периода)</w:t>
      </w:r>
    </w:p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8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968"/>
        <w:gridCol w:w="1621"/>
        <w:gridCol w:w="1135"/>
        <w:gridCol w:w="856"/>
        <w:gridCol w:w="811"/>
        <w:gridCol w:w="811"/>
        <w:gridCol w:w="815"/>
        <w:gridCol w:w="827"/>
        <w:gridCol w:w="906"/>
        <w:gridCol w:w="917"/>
        <w:gridCol w:w="917"/>
        <w:gridCol w:w="916"/>
        <w:gridCol w:w="935"/>
        <w:gridCol w:w="1425"/>
        <w:gridCol w:w="1425"/>
      </w:tblGrid>
      <w:tr w:rsidR="00162833">
        <w:tc>
          <w:tcPr>
            <w:tcW w:w="952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348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(работы) </w:t>
            </w:r>
            <w:hyperlink w:anchor="P491">
              <w:r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258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Плановый доход, тыс. руб.</w:t>
            </w:r>
          </w:p>
        </w:tc>
        <w:tc>
          <w:tcPr>
            <w:tcW w:w="3959" w:type="dxa"/>
            <w:gridSpan w:val="5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5465" w:type="dxa"/>
            <w:gridSpan w:val="5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Фактический доход</w:t>
            </w:r>
          </w:p>
        </w:tc>
        <w:tc>
          <w:tcPr>
            <w:tcW w:w="10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 потребителей, ед.</w:t>
            </w:r>
          </w:p>
        </w:tc>
        <w:tc>
          <w:tcPr>
            <w:tcW w:w="12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жалоб потребителей, ед.</w:t>
            </w:r>
          </w:p>
        </w:tc>
      </w:tr>
      <w:tr w:rsidR="00162833">
        <w:tc>
          <w:tcPr>
            <w:tcW w:w="952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348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258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9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квартал</w:t>
            </w:r>
          </w:p>
        </w:tc>
        <w:tc>
          <w:tcPr>
            <w:tcW w:w="67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квартал</w:t>
            </w:r>
          </w:p>
        </w:tc>
        <w:tc>
          <w:tcPr>
            <w:tcW w:w="7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квартал</w:t>
            </w:r>
          </w:p>
        </w:tc>
        <w:tc>
          <w:tcPr>
            <w:tcW w:w="8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квартал</w:t>
            </w:r>
          </w:p>
        </w:tc>
        <w:tc>
          <w:tcPr>
            <w:tcW w:w="81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средняя цена (тариф) за год</w:t>
            </w:r>
          </w:p>
        </w:tc>
        <w:tc>
          <w:tcPr>
            <w:tcW w:w="10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квартал</w:t>
            </w:r>
          </w:p>
        </w:tc>
        <w:tc>
          <w:tcPr>
            <w:tcW w:w="107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квартал</w:t>
            </w:r>
          </w:p>
        </w:tc>
        <w:tc>
          <w:tcPr>
            <w:tcW w:w="107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квартал</w:t>
            </w:r>
          </w:p>
        </w:tc>
        <w:tc>
          <w:tcPr>
            <w:tcW w:w="107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квартал</w:t>
            </w:r>
          </w:p>
        </w:tc>
        <w:tc>
          <w:tcPr>
            <w:tcW w:w="119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за год</w:t>
            </w:r>
          </w:p>
        </w:tc>
        <w:tc>
          <w:tcPr>
            <w:tcW w:w="1072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</w:tr>
      <w:tr w:rsidR="00162833">
        <w:trPr>
          <w:trHeight w:val="370"/>
        </w:trPr>
        <w:tc>
          <w:tcPr>
            <w:tcW w:w="95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5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20968,9</w:t>
            </w:r>
          </w:p>
        </w:tc>
        <w:tc>
          <w:tcPr>
            <w:tcW w:w="9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67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7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8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1,16</w:t>
            </w:r>
          </w:p>
        </w:tc>
        <w:tc>
          <w:tcPr>
            <w:tcW w:w="81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  <w:tc>
          <w:tcPr>
            <w:tcW w:w="10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3772,74</w:t>
            </w:r>
          </w:p>
        </w:tc>
        <w:tc>
          <w:tcPr>
            <w:tcW w:w="107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5500,19</w:t>
            </w:r>
          </w:p>
        </w:tc>
        <w:tc>
          <w:tcPr>
            <w:tcW w:w="107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5577,77</w:t>
            </w:r>
          </w:p>
        </w:tc>
        <w:tc>
          <w:tcPr>
            <w:tcW w:w="107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5984,93</w:t>
            </w:r>
          </w:p>
        </w:tc>
        <w:tc>
          <w:tcPr>
            <w:tcW w:w="119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20835,63</w:t>
            </w:r>
          </w:p>
        </w:tc>
        <w:tc>
          <w:tcPr>
            <w:tcW w:w="10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21482</w:t>
            </w:r>
          </w:p>
        </w:tc>
        <w:tc>
          <w:tcPr>
            <w:tcW w:w="12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833">
        <w:tc>
          <w:tcPr>
            <w:tcW w:w="95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Амбулаторно- поликлининическая помощь</w:t>
            </w:r>
          </w:p>
        </w:tc>
        <w:tc>
          <w:tcPr>
            <w:tcW w:w="125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67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7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  <w:tc>
          <w:tcPr>
            <w:tcW w:w="8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81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0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</w:p>
        </w:tc>
        <w:tc>
          <w:tcPr>
            <w:tcW w:w="107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107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2,97</w:t>
            </w:r>
          </w:p>
        </w:tc>
        <w:tc>
          <w:tcPr>
            <w:tcW w:w="107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3,42</w:t>
            </w:r>
          </w:p>
        </w:tc>
        <w:tc>
          <w:tcPr>
            <w:tcW w:w="119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17,69</w:t>
            </w:r>
          </w:p>
        </w:tc>
        <w:tc>
          <w:tcPr>
            <w:tcW w:w="10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833">
        <w:tc>
          <w:tcPr>
            <w:tcW w:w="95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Лечебно-диагностическая помощь</w:t>
            </w:r>
          </w:p>
        </w:tc>
        <w:tc>
          <w:tcPr>
            <w:tcW w:w="125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1027,6</w:t>
            </w:r>
          </w:p>
        </w:tc>
        <w:tc>
          <w:tcPr>
            <w:tcW w:w="9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67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7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8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037</w:t>
            </w:r>
          </w:p>
        </w:tc>
        <w:tc>
          <w:tcPr>
            <w:tcW w:w="81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0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272,36</w:t>
            </w:r>
          </w:p>
        </w:tc>
        <w:tc>
          <w:tcPr>
            <w:tcW w:w="107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252,08</w:t>
            </w:r>
          </w:p>
        </w:tc>
        <w:tc>
          <w:tcPr>
            <w:tcW w:w="107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233,25</w:t>
            </w:r>
          </w:p>
        </w:tc>
        <w:tc>
          <w:tcPr>
            <w:tcW w:w="107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269,92</w:t>
            </w:r>
          </w:p>
        </w:tc>
        <w:tc>
          <w:tcPr>
            <w:tcW w:w="119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1027,61</w:t>
            </w:r>
          </w:p>
        </w:tc>
        <w:tc>
          <w:tcPr>
            <w:tcW w:w="10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2938</w:t>
            </w:r>
          </w:p>
        </w:tc>
        <w:tc>
          <w:tcPr>
            <w:tcW w:w="12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833">
        <w:tc>
          <w:tcPr>
            <w:tcW w:w="95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</w:pPr>
            <w:r>
              <w:t>3</w:t>
            </w:r>
          </w:p>
        </w:tc>
        <w:tc>
          <w:tcPr>
            <w:tcW w:w="134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Медицинские осмотры</w:t>
            </w:r>
          </w:p>
        </w:tc>
        <w:tc>
          <w:tcPr>
            <w:tcW w:w="125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19923,6</w:t>
            </w:r>
          </w:p>
        </w:tc>
        <w:tc>
          <w:tcPr>
            <w:tcW w:w="9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  <w:tc>
          <w:tcPr>
            <w:tcW w:w="67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  <w:tc>
          <w:tcPr>
            <w:tcW w:w="7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820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  <w:tc>
          <w:tcPr>
            <w:tcW w:w="81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  <w:tc>
          <w:tcPr>
            <w:tcW w:w="104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3492,91</w:t>
            </w:r>
          </w:p>
        </w:tc>
        <w:tc>
          <w:tcPr>
            <w:tcW w:w="107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5244,28</w:t>
            </w:r>
          </w:p>
        </w:tc>
        <w:tc>
          <w:tcPr>
            <w:tcW w:w="107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5341,55</w:t>
            </w:r>
          </w:p>
        </w:tc>
        <w:tc>
          <w:tcPr>
            <w:tcW w:w="107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5711,59</w:t>
            </w:r>
          </w:p>
        </w:tc>
        <w:tc>
          <w:tcPr>
            <w:tcW w:w="119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19790,33</w:t>
            </w:r>
          </w:p>
        </w:tc>
        <w:tc>
          <w:tcPr>
            <w:tcW w:w="107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18474</w:t>
            </w:r>
          </w:p>
        </w:tc>
        <w:tc>
          <w:tcPr>
            <w:tcW w:w="123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Справочно: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Общее количество потребителей, воспользовавшихся услугами (работами) учреждения (в том числе платными для потребителей)164561ед.;</w:t>
      </w:r>
    </w:p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</w:pPr>
      <w:r>
        <w:t xml:space="preserve">    --------------------------------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91"/>
      <w:bookmarkEnd w:id="8"/>
      <w:r>
        <w:rPr>
          <w:rFonts w:ascii="Times New Roman" w:hAnsi="Times New Roman" w:cs="Times New Roman"/>
          <w:sz w:val="24"/>
          <w:szCs w:val="24"/>
        </w:rPr>
        <w:t xml:space="preserve">    &lt;1&gt;  Услуги (работы), предусмотренные Уставом учреждения, относящиеся к приносящей доход деятельности.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Информация об исполнении государственного (муниципального) задания на оказание государственных                 (муниципальных) услуг (выполнение работ)</w:t>
      </w:r>
    </w:p>
    <w:p w:rsidR="00162833" w:rsidRDefault="00162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3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1171"/>
        <w:gridCol w:w="1368"/>
        <w:gridCol w:w="1367"/>
        <w:gridCol w:w="1388"/>
        <w:gridCol w:w="1378"/>
        <w:gridCol w:w="1378"/>
        <w:gridCol w:w="1301"/>
        <w:gridCol w:w="1324"/>
        <w:gridCol w:w="400"/>
        <w:gridCol w:w="1536"/>
        <w:gridCol w:w="62"/>
        <w:gridCol w:w="942"/>
        <w:gridCol w:w="53"/>
        <w:gridCol w:w="1092"/>
        <w:gridCol w:w="65"/>
        <w:gridCol w:w="1280"/>
        <w:gridCol w:w="58"/>
        <w:gridCol w:w="1076"/>
      </w:tblGrid>
      <w:tr w:rsidR="00162833">
        <w:tc>
          <w:tcPr>
            <w:tcW w:w="1448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22" w:type="dxa"/>
            <w:gridSpan w:val="3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услуги (работы)</w:t>
            </w:r>
          </w:p>
        </w:tc>
        <w:tc>
          <w:tcPr>
            <w:tcW w:w="2110" w:type="dxa"/>
            <w:gridSpan w:val="2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выполнения услуги (работы)</w:t>
            </w:r>
          </w:p>
        </w:tc>
        <w:tc>
          <w:tcPr>
            <w:tcW w:w="8372" w:type="dxa"/>
            <w:gridSpan w:val="1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услуги (работы)</w:t>
            </w:r>
          </w:p>
        </w:tc>
      </w:tr>
      <w:tr w:rsidR="00162833">
        <w:tc>
          <w:tcPr>
            <w:tcW w:w="1448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3022" w:type="dxa"/>
            <w:gridSpan w:val="3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2110" w:type="dxa"/>
            <w:gridSpan w:val="2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53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03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>
              <w:r>
                <w:rPr>
                  <w:rStyle w:val="-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32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государственном (муниципальном) задании на год</w:t>
            </w:r>
          </w:p>
        </w:tc>
        <w:tc>
          <w:tcPr>
            <w:tcW w:w="92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64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087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2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62833">
        <w:tc>
          <w:tcPr>
            <w:tcW w:w="1448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04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162833" w:rsidRDefault="0016283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162833" w:rsidRDefault="00162833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0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162833" w:rsidRDefault="0016283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9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  <w:p w:rsidR="00162833" w:rsidRDefault="0016283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33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6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jc w:val="left"/>
              <w:rPr>
                <w:sz w:val="22"/>
                <w:szCs w:val="22"/>
              </w:rPr>
            </w:pPr>
          </w:p>
        </w:tc>
      </w:tr>
      <w:tr w:rsidR="00162833">
        <w:tc>
          <w:tcPr>
            <w:tcW w:w="144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4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"/>
              <w:jc w:val="center"/>
            </w:pPr>
            <w:r>
              <w:t>2</w:t>
            </w:r>
          </w:p>
        </w:tc>
        <w:tc>
          <w:tcPr>
            <w:tcW w:w="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99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21"/>
              <w:jc w:val="center"/>
            </w:pPr>
            <w:r>
              <w:t>4</w:t>
            </w:r>
          </w:p>
        </w:tc>
        <w:tc>
          <w:tcPr>
            <w:tcW w:w="110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1"/>
              <w:jc w:val="center"/>
            </w:pPr>
            <w:r>
              <w:t>5</w:t>
            </w:r>
          </w:p>
        </w:tc>
        <w:tc>
          <w:tcPr>
            <w:tcW w:w="99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1"/>
              <w:jc w:val="center"/>
            </w:pPr>
            <w:r>
              <w:t>6</w:t>
            </w:r>
          </w:p>
        </w:tc>
        <w:tc>
          <w:tcPr>
            <w:tcW w:w="153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52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2"/>
              <w:jc w:val="center"/>
            </w:pPr>
            <w:r>
              <w:t>9</w:t>
            </w:r>
          </w:p>
        </w:tc>
        <w:tc>
          <w:tcPr>
            <w:tcW w:w="98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926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864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hanging="5"/>
              <w:jc w:val="center"/>
            </w:pPr>
            <w:r>
              <w:t>12</w:t>
            </w:r>
          </w:p>
        </w:tc>
        <w:tc>
          <w:tcPr>
            <w:tcW w:w="1089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13</w:t>
            </w:r>
          </w:p>
        </w:tc>
        <w:tc>
          <w:tcPr>
            <w:tcW w:w="147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14</w:t>
            </w:r>
          </w:p>
        </w:tc>
      </w:tr>
      <w:tr w:rsidR="00162833">
        <w:tc>
          <w:tcPr>
            <w:tcW w:w="1448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046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79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96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109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1"/>
              <w:jc w:val="center"/>
            </w:pPr>
          </w:p>
        </w:tc>
        <w:tc>
          <w:tcPr>
            <w:tcW w:w="999" w:type="dxa"/>
            <w:vMerge w:val="restart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11"/>
              <w:jc w:val="center"/>
            </w:pPr>
          </w:p>
        </w:tc>
        <w:tc>
          <w:tcPr>
            <w:tcW w:w="153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52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8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26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864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089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7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1448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046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979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996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109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999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53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52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8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26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864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089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7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1448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046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979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996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109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999" w:type="dxa"/>
            <w:vMerge/>
            <w:shd w:val="clear" w:color="auto" w:fill="FFFFFF"/>
            <w:tcMar>
              <w:left w:w="27" w:type="dxa"/>
            </w:tcMar>
          </w:tcPr>
          <w:p w:rsidR="00162833" w:rsidRDefault="00162833"/>
        </w:tc>
        <w:tc>
          <w:tcPr>
            <w:tcW w:w="153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7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523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86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926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864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089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75" w:type="dxa"/>
            <w:gridSpan w:val="2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Данные   о   кассовых  и  плановых  поступлениях  и  выплатах  в соответствии с планом финансово-хозяйственной деятельности учреждения.</w:t>
      </w:r>
    </w:p>
    <w:p w:rsidR="00162833" w:rsidRDefault="00162833">
      <w:pPr>
        <w:pStyle w:val="ConsPlusNormal"/>
        <w:jc w:val="both"/>
      </w:pPr>
    </w:p>
    <w:tbl>
      <w:tblPr>
        <w:tblW w:w="1481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2395"/>
        <w:gridCol w:w="822"/>
        <w:gridCol w:w="1524"/>
        <w:gridCol w:w="1361"/>
        <w:gridCol w:w="1687"/>
        <w:gridCol w:w="1735"/>
        <w:gridCol w:w="1451"/>
        <w:gridCol w:w="1445"/>
        <w:gridCol w:w="1154"/>
        <w:gridCol w:w="1244"/>
      </w:tblGrid>
      <w:tr w:rsidR="00162833">
        <w:tc>
          <w:tcPr>
            <w:tcW w:w="2395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показателя </w:t>
            </w:r>
            <w:hyperlink w:anchor="P1602">
              <w:r>
                <w:rPr>
                  <w:rStyle w:val="-"/>
                  <w:rFonts w:ascii="Times New Roman" w:hAnsi="Times New Roman" w:cs="Times New Roman"/>
                  <w:b/>
                  <w:bCs/>
                </w:rPr>
                <w:t>&lt;*&gt;</w:t>
              </w:r>
            </w:hyperlink>
          </w:p>
        </w:tc>
        <w:tc>
          <w:tcPr>
            <w:tcW w:w="822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строки</w:t>
            </w:r>
          </w:p>
        </w:tc>
        <w:tc>
          <w:tcPr>
            <w:tcW w:w="1524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по бюджетной классификации Российской Федерации</w:t>
            </w:r>
          </w:p>
        </w:tc>
        <w:tc>
          <w:tcPr>
            <w:tcW w:w="10077" w:type="dxa"/>
            <w:gridSpan w:val="7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финансового обеспечения, рублей (с точностью до двух знаков после запятой - 0, 00)</w:t>
            </w:r>
          </w:p>
        </w:tc>
      </w:tr>
      <w:tr w:rsidR="00162833">
        <w:tc>
          <w:tcPr>
            <w:tcW w:w="2395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822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524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361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716" w:type="dxa"/>
            <w:gridSpan w:val="6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</w:tr>
      <w:tr w:rsidR="00162833">
        <w:tc>
          <w:tcPr>
            <w:tcW w:w="2395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822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524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361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687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Субсидия на выполнение государственного задания</w:t>
            </w:r>
          </w:p>
        </w:tc>
        <w:tc>
          <w:tcPr>
            <w:tcW w:w="1735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Субсидии, предоставляемые в соответствии с </w:t>
            </w:r>
            <w:hyperlink r:id="rId8">
              <w:r>
                <w:rPr>
                  <w:rStyle w:val="-"/>
                  <w:rFonts w:ascii="Times New Roman" w:hAnsi="Times New Roman" w:cs="Times New Roman"/>
                  <w:b/>
                  <w:bCs/>
                </w:rPr>
                <w:t>абзацем вторым пункта 1 статьи 78.1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Бюджетного кодекса Российской Федерации</w:t>
            </w:r>
          </w:p>
        </w:tc>
        <w:tc>
          <w:tcPr>
            <w:tcW w:w="1451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Субсидии на осуществление капитальных вложений</w:t>
            </w:r>
          </w:p>
        </w:tc>
        <w:tc>
          <w:tcPr>
            <w:tcW w:w="1445" w:type="dxa"/>
            <w:vMerge w:val="restart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Средства обязательного медицинского страхования</w:t>
            </w:r>
          </w:p>
        </w:tc>
        <w:tc>
          <w:tcPr>
            <w:tcW w:w="2398" w:type="dxa"/>
            <w:gridSpan w:val="2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162833">
        <w:tc>
          <w:tcPr>
            <w:tcW w:w="2395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822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524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361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687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735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451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445" w:type="dxa"/>
            <w:vMerge/>
            <w:shd w:val="clear" w:color="auto" w:fill="FFFFFF"/>
            <w:tcMar>
              <w:left w:w="27" w:type="dxa"/>
            </w:tcMar>
            <w:vAlign w:val="center"/>
          </w:tcPr>
          <w:p w:rsidR="00162833" w:rsidRDefault="00162833"/>
        </w:tc>
        <w:tc>
          <w:tcPr>
            <w:tcW w:w="1154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них гранты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right="80" w:firstLine="1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средств на начало года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tabs>
                <w:tab w:val="left" w:pos="810"/>
              </w:tabs>
              <w:ind w:left="0" w:firstLine="0"/>
            </w:pPr>
            <w:r>
              <w:rPr>
                <w:sz w:val="18"/>
                <w:szCs w:val="18"/>
              </w:rPr>
              <w:t xml:space="preserve">     5406783,28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5054923,32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351859,96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Возврат неиспользованных остатков субсидий прошлых лет в доход бюджета (-)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Возврат остатка субсидии на выполнение государственного задания в объеме, соответствующем недостигнутым показателям государственного задания (-)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доходов , всего: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148018343,15</w:t>
            </w:r>
          </w:p>
          <w:p w:rsidR="00162833" w:rsidRDefault="00162833" w:rsidP="00CB00B4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(149331199,76)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3000,00</w:t>
            </w:r>
          </w:p>
          <w:p w:rsidR="00162833" w:rsidRDefault="00162833" w:rsidP="00CB00B4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162833" w:rsidRDefault="00162833" w:rsidP="00CB00B4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(3000,00)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127148642,18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 xml:space="preserve"> (128328199,76</w:t>
            </w:r>
            <w:r>
              <w:t>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20866700,97 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(21000000,00)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собственности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использования имущества, находящегося в государственной собственности и переданного в аренду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размещения средств на банковских депозитах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оказания услуг (выполнения работ)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147984275,15</w:t>
            </w:r>
          </w:p>
          <w:p w:rsidR="00162833" w:rsidRDefault="00162833" w:rsidP="00CB00B4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>(149297131,76)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127148642,18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 xml:space="preserve"> (128328199,76</w:t>
            </w:r>
            <w:r>
              <w:t>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20835632,97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(20968932,00)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оказания услуг (выполнения работ) на платной основе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20835632,97</w:t>
            </w:r>
          </w:p>
          <w:p w:rsidR="00162833" w:rsidRDefault="00162833" w:rsidP="00CB00B4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(20968932,00)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ind w:left="0" w:firstLine="0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ind w:left="0" w:firstLine="0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20835632,97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(20968932,00)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медицинской деятельности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>20835632,97 (20968932,00)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ind w:left="0" w:firstLine="0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ind w:left="0" w:firstLine="0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20835632,97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(20968932,00)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прочих видов деятельности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штрафов, пеней и иных сумм принудительного изъятия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субсидии, предоставленные из бюджета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операций с активами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уменьшения стоимости основных средств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уменьшения стоимости нематериальных активов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уменьшения стоимости материальных запасов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реализации ценных бумаг, кроме акций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реализации акций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31068,00</w:t>
            </w:r>
          </w:p>
          <w:p w:rsidR="00162833" w:rsidRDefault="00162833" w:rsidP="00CB00B4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   (31068,00)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ind w:left="0" w:firstLine="0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BodyText2"/>
              <w:ind w:left="0" w:firstLine="0"/>
              <w:jc w:val="center"/>
              <w:rPr>
                <w:sz w:val="20"/>
                <w:szCs w:val="20"/>
              </w:rPr>
            </w:pPr>
            <w:r w:rsidRPr="00CB00B4">
              <w:rPr>
                <w:sz w:val="20"/>
                <w:szCs w:val="20"/>
              </w:rP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31068,00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(31068,00)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Pr="00CB00B4" w:rsidRDefault="00162833" w:rsidP="00CB00B4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148971052,49  (154178333,04)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 3000,00                (3000,00)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128209284,30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(133383123,08)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20758768,19</w:t>
            </w:r>
          </w:p>
          <w:p w:rsidR="00162833" w:rsidRDefault="00162833" w:rsidP="00CB00B4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(20792209,96)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 w:rsidP="00CB00B4">
            <w:pPr>
              <w:pStyle w:val="BodyText2"/>
              <w:ind w:left="0" w:firstLine="0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персоналу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126014455,14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(130862960,18)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111358538,91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(116187483,22)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14655916,23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(14675476,96)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95366428,30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(98863806,10)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84147545,46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(87643839,35)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11218882,84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(11219966,75)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</w:pPr>
            <w:r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156084,68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(157675,00)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8609,92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(10200,00)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147474,76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(147475,00</w:t>
            </w:r>
            <w:r>
              <w:t>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30491942,16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( 31841479,08)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27202383,53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(28533443,87</w:t>
            </w:r>
            <w:r>
              <w:t>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3289558,63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(3308035,21)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и иные выплаты населению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3000,00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   (3000,00)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3000,00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(3000,00)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стипендии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премии и гранты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left="28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  <w:r>
              <w:rPr>
                <w:sz w:val="18"/>
                <w:szCs w:val="18"/>
              </w:rPr>
              <w:t xml:space="preserve">      3000,00       (3000,00)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3000,00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    (3000,00)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388771,78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 (398102,40)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295502,40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( 295502,40) 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93269,38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(102600,00)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left="28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Footer"/>
              <w:ind w:left="28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и земельный налог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038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309065,00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 (309065,00)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Pr="00F61B1D" w:rsidRDefault="00162833" w:rsidP="001E219D">
            <w:pPr>
              <w:pStyle w:val="BodyText2"/>
              <w:ind w:left="0" w:firstLine="0"/>
              <w:jc w:val="center"/>
              <w:rPr>
                <w:sz w:val="20"/>
                <w:szCs w:val="20"/>
              </w:rPr>
            </w:pPr>
            <w:r w:rsidRPr="00F61B1D">
              <w:rPr>
                <w:sz w:val="20"/>
                <w:szCs w:val="20"/>
              </w:rP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253859,00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(253859,00)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55206,00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(55206,00)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left="28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46149,67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  (46149,79) 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37504,79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(37504,79)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8644,88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(8645,00)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33557,11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  (42887,61)</w:t>
            </w:r>
          </w:p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4138,61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(4138,61)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29418,50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(38749,00)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взносы в международные организации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на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на строительство объектов недвижимого имущества государственными (муниципальными) учреждениями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работ, услуг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научно-исследовательские и опытно-конструкторские работы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047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048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22564825,57</w:t>
            </w:r>
          </w:p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( 22914270,46)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16555242,99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(16900137,46)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6009582,58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(6014133,00)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339294,96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( 359526,06)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230301,20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(247026,06)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108993,76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(112500,00)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4173,00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(4200,00)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4173,00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(4200,00)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2461122,05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(2781464,11)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2142259,03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(2462543,11)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318863,02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(318921,00)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3650996,41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(3452128,00)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2292944,16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(2094066,00)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1358052,25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(1358062,00)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2973741,53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(2981949,09)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880624,33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(887883,09)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2093117,20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(2094066,00)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317563,85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(317564,00)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22050,00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(22050,00)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295513,85</w:t>
            </w:r>
            <w:r>
              <w:rPr>
                <w:sz w:val="18"/>
                <w:szCs w:val="18"/>
              </w:rPr>
              <w:br/>
              <w:t>(295514,00)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нематериальных активов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058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12817933,77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(12818373,04)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10987064,27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(10987503,04)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1830869,50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(1830870,00)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поступление финансовых активов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поступление на счета бюджетов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акций и иных форм участия в капитале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выбытие финансовых активов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дефицита средств учреждения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62833" w:rsidRDefault="00162833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внутренние источники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задолженности по бюджетным ссудам и кредитам (выплаты по предоставлению займов)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067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задолженности по бюджетным ссудам и кредитам (поступления от погашения займов)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068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задолженности по внутреннему долгу (поступления заимствований от резидентов)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069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уплате процентов по долговым обязательствам государственных учреждений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задолженности по внутреннему долгу (погашение заимствований от резидентов)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071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62833" w:rsidRDefault="00162833">
            <w:pPr>
              <w:pStyle w:val="ConsPlusNormal"/>
              <w:ind w:left="56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уплате процентов по долговым обязательствам государственных учреждений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t>X</w:t>
            </w: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(+; -)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   941178,54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1060642,12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-119463,58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остатков по внутренним расчетам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074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остатков по внутреннему привлечению остатков средств (+)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 16419171,38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t>0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730289,62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15688881,76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остатков по внутреннему привлечению остатков средств (-)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</w:pPr>
            <w:r>
              <w:rPr>
                <w:sz w:val="18"/>
                <w:szCs w:val="18"/>
              </w:rPr>
              <w:t xml:space="preserve">   -16419171,38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jc w:val="center"/>
            </w:pP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t>0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-730289,62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-15688881,76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  <w:tr w:rsidR="00162833">
        <w:trPr>
          <w:trHeight w:val="644"/>
        </w:trPr>
        <w:tc>
          <w:tcPr>
            <w:tcW w:w="2395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средств на конец года</w:t>
            </w:r>
          </w:p>
        </w:tc>
        <w:tc>
          <w:tcPr>
            <w:tcW w:w="822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152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6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4454073,94</w:t>
            </w:r>
          </w:p>
          <w:p w:rsidR="00162833" w:rsidRDefault="00162833" w:rsidP="001E219D">
            <w:pPr>
              <w:pStyle w:val="ConsPlusNormal"/>
              <w:ind w:firstLine="0"/>
            </w:pPr>
            <w:r>
              <w:rPr>
                <w:sz w:val="18"/>
                <w:szCs w:val="18"/>
              </w:rPr>
              <w:t xml:space="preserve">    (559650,00)</w:t>
            </w:r>
          </w:p>
        </w:tc>
        <w:tc>
          <w:tcPr>
            <w:tcW w:w="1687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</w:p>
        </w:tc>
        <w:tc>
          <w:tcPr>
            <w:tcW w:w="173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1445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3994281,20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(0)</w:t>
            </w:r>
          </w:p>
        </w:tc>
        <w:tc>
          <w:tcPr>
            <w:tcW w:w="1154" w:type="dxa"/>
            <w:shd w:val="clear" w:color="auto" w:fill="FFFFFF"/>
            <w:tcMar>
              <w:left w:w="27" w:type="dxa"/>
            </w:tcMar>
          </w:tcPr>
          <w:p w:rsidR="00162833" w:rsidRDefault="00162833" w:rsidP="001E219D">
            <w:pPr>
              <w:pStyle w:val="BodyText2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471323,54</w:t>
            </w:r>
          </w:p>
          <w:p w:rsidR="00162833" w:rsidRDefault="00162833" w:rsidP="001E219D">
            <w:pPr>
              <w:pStyle w:val="BodyText2"/>
              <w:ind w:left="0" w:firstLine="0"/>
              <w:jc w:val="center"/>
            </w:pPr>
            <w:r>
              <w:rPr>
                <w:sz w:val="18"/>
                <w:szCs w:val="18"/>
              </w:rPr>
              <w:t>(559650,00)</w:t>
            </w:r>
          </w:p>
        </w:tc>
        <w:tc>
          <w:tcPr>
            <w:tcW w:w="1244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</w:p>
        </w:tc>
      </w:tr>
    </w:tbl>
    <w:p w:rsidR="00162833" w:rsidRDefault="00162833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62833" w:rsidRDefault="00162833">
      <w:pPr>
        <w:pStyle w:val="ConsPlusNonformat"/>
        <w:jc w:val="both"/>
      </w:pPr>
      <w:r>
        <w:t xml:space="preserve">    --------------------------------</w:t>
      </w:r>
    </w:p>
    <w:p w:rsidR="00162833" w:rsidRDefault="00162833">
      <w:pPr>
        <w:pStyle w:val="ConsPlusNonformat"/>
        <w:jc w:val="both"/>
      </w:pPr>
      <w:bookmarkStart w:id="9" w:name="P1602"/>
      <w:bookmarkEnd w:id="9"/>
      <w:r>
        <w:t xml:space="preserve">    &lt;*&gt; Приводятся только те показатели, по которым планируются поступления</w:t>
      </w:r>
    </w:p>
    <w:p w:rsidR="00162833" w:rsidRDefault="00162833">
      <w:pPr>
        <w:pStyle w:val="ConsPlusNonformat"/>
        <w:jc w:val="both"/>
      </w:pPr>
      <w:r>
        <w:t>и выплаты.</w:t>
      </w:r>
    </w:p>
    <w:p w:rsidR="00162833" w:rsidRDefault="00162833">
      <w:pPr>
        <w:pStyle w:val="ConsPlusNonformat"/>
        <w:jc w:val="both"/>
      </w:pPr>
      <w:bookmarkStart w:id="10" w:name="P1604"/>
      <w:bookmarkEnd w:id="10"/>
    </w:p>
    <w:p w:rsidR="00162833" w:rsidRDefault="00162833">
      <w:pPr>
        <w:pStyle w:val="ConsPlusNonformat"/>
        <w:jc w:val="both"/>
      </w:pPr>
      <w:r>
        <w:t xml:space="preserve">    Справочно:</w:t>
      </w:r>
    </w:p>
    <w:p w:rsidR="00162833" w:rsidRDefault="00162833">
      <w:pPr>
        <w:pStyle w:val="ConsPlusNonformat"/>
        <w:jc w:val="both"/>
      </w:pPr>
      <w:r>
        <w:t xml:space="preserve">    1) Остаток средств на начало года  5406,8  тыс. руб.</w:t>
      </w:r>
    </w:p>
    <w:p w:rsidR="00162833" w:rsidRDefault="00162833">
      <w:pPr>
        <w:pStyle w:val="ConsPlusNonformat"/>
        <w:jc w:val="both"/>
      </w:pPr>
      <w:r>
        <w:t xml:space="preserve">    2) Остаток средств на конец года   4465,6  тыс. руб.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1753"/>
      <w:bookmarkEnd w:id="11"/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Об использовании имущества, закрепленного за учреждением</w:t>
      </w:r>
    </w:p>
    <w:p w:rsidR="00162833" w:rsidRDefault="00162833">
      <w:pPr>
        <w:pStyle w:val="ConsPlusNormal"/>
        <w:jc w:val="both"/>
      </w:pPr>
    </w:p>
    <w:p w:rsidR="00162833" w:rsidRDefault="00162833">
      <w:pPr>
        <w:pStyle w:val="ConsPlusNormal"/>
        <w:jc w:val="both"/>
      </w:pPr>
    </w:p>
    <w:p w:rsidR="00162833" w:rsidRDefault="00162833">
      <w:pPr>
        <w:pStyle w:val="ConsPlusNormal"/>
        <w:jc w:val="both"/>
      </w:pPr>
    </w:p>
    <w:p w:rsidR="00162833" w:rsidRDefault="00162833">
      <w:pPr>
        <w:pStyle w:val="ConsPlusNormal"/>
        <w:jc w:val="both"/>
      </w:pPr>
    </w:p>
    <w:tbl>
      <w:tblPr>
        <w:tblW w:w="932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478"/>
        <w:gridCol w:w="5729"/>
        <w:gridCol w:w="1559"/>
        <w:gridCol w:w="1559"/>
      </w:tblGrid>
      <w:tr w:rsidR="00162833">
        <w:tc>
          <w:tcPr>
            <w:tcW w:w="478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  <w:vAlign w:val="center"/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отчетного периода</w:t>
            </w:r>
          </w:p>
        </w:tc>
      </w:tr>
      <w:tr w:rsidR="00162833">
        <w:trPr>
          <w:trHeight w:val="1037"/>
        </w:trPr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1760"/>
            <w:bookmarkEnd w:id="12"/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недвижимого муниципального имущества, находящегося у учреждения на праве оперативного управления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</w:pPr>
            <w:r>
              <w:t xml:space="preserve">   2816,176</w:t>
            </w:r>
          </w:p>
          <w:p w:rsidR="00162833" w:rsidRDefault="00162833">
            <w:pPr>
              <w:pStyle w:val="ConsPlusNormal"/>
              <w:ind w:firstLine="0"/>
            </w:pPr>
          </w:p>
          <w:p w:rsidR="00162833" w:rsidRDefault="00162833">
            <w:pPr>
              <w:pStyle w:val="ConsPlusNormal"/>
              <w:ind w:firstLine="0"/>
            </w:pPr>
            <w:r>
              <w:t xml:space="preserve">   2401,789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</w:pPr>
            <w:r>
              <w:t xml:space="preserve">   1975,350</w:t>
            </w:r>
          </w:p>
          <w:p w:rsidR="00162833" w:rsidRDefault="00162833">
            <w:pPr>
              <w:pStyle w:val="ConsPlusNormal"/>
              <w:ind w:firstLine="0"/>
            </w:pPr>
          </w:p>
          <w:p w:rsidR="00162833" w:rsidRDefault="00162833">
            <w:pPr>
              <w:pStyle w:val="ConsPlusNormal"/>
              <w:ind w:firstLine="0"/>
            </w:pPr>
            <w:r>
              <w:t xml:space="preserve">   1762,272</w:t>
            </w: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недвижимого муниципального имущества, находящегося у учреждения на праве оперативного управления и переданного в аренду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недвижимого муниципального имущества, находящегося у учреждения на праве оперативного управления и переданного в безвозмездное пользование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движимого муниципального имущества, находящегося у учреждения на праве оперативного управления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</w:pPr>
            <w:r>
              <w:t xml:space="preserve">     61611,481</w:t>
            </w:r>
          </w:p>
          <w:p w:rsidR="00162833" w:rsidRDefault="00162833"/>
          <w:p w:rsidR="00162833" w:rsidRDefault="00162833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16673,575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</w:pPr>
            <w:r>
              <w:t xml:space="preserve">    61305,899</w:t>
            </w:r>
          </w:p>
          <w:p w:rsidR="00162833" w:rsidRDefault="00162833">
            <w:pPr>
              <w:pStyle w:val="ConsPlusNormal"/>
              <w:ind w:firstLine="0"/>
            </w:pPr>
          </w:p>
          <w:p w:rsidR="00162833" w:rsidRDefault="00162833">
            <w:pPr>
              <w:pStyle w:val="ConsPlusNormal"/>
              <w:ind w:firstLine="0"/>
            </w:pPr>
            <w:r>
              <w:t xml:space="preserve">    12247,954</w:t>
            </w:r>
          </w:p>
          <w:p w:rsidR="00162833" w:rsidRDefault="00162833">
            <w:pPr>
              <w:pStyle w:val="ConsPlusNormal"/>
              <w:ind w:firstLine="0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движимого муниципального имущества, находящегося у учреждения на праве оперативного управления и переданного в аренду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движимого муниципального имущества, находящегося у учреждения на праве оперативного управления и переданного в безвозмездное пользование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rPr>
          <w:trHeight w:val="1327"/>
        </w:trPr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Head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Header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(остаточная) стоимость особо</w:t>
            </w:r>
          </w:p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ценного движимого муниципального имущества, находящегося у учреждения на праве оперативного управления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52104,829</w:t>
            </w: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13815,017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51341,064</w:t>
            </w: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31032">
              <w:rPr>
                <w:rFonts w:ascii="Arial" w:hAnsi="Arial" w:cs="Arial"/>
                <w:sz w:val="20"/>
                <w:szCs w:val="20"/>
              </w:rPr>
              <w:t>9699</w:t>
            </w:r>
            <w:r>
              <w:rPr>
                <w:rFonts w:ascii="Arial" w:hAnsi="Arial" w:cs="Arial"/>
                <w:sz w:val="20"/>
                <w:szCs w:val="20"/>
              </w:rPr>
              <w:t>,169</w:t>
            </w:r>
          </w:p>
        </w:tc>
      </w:tr>
      <w:tr w:rsidR="00162833">
        <w:trPr>
          <w:trHeight w:val="1431"/>
        </w:trPr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особо ценного движимого муниципального имущества, находящегося у учреждения на праве оперативного управления и переданного в аренду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P1792"/>
            <w:bookmarkEnd w:id="13"/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особо </w:t>
            </w:r>
          </w:p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ценного движимого муниципального имущества, находящегося у учреждения на праве оперативного управления и переданного в безвозмездное пользование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муниципального имущества, находящегося у учреждения на праве оперативного управления (квадратные метры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кв. м)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3103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31032">
              <w:rPr>
                <w:rFonts w:ascii="Arial" w:hAnsi="Arial" w:cs="Arial"/>
                <w:sz w:val="20"/>
                <w:szCs w:val="20"/>
              </w:rPr>
              <w:t xml:space="preserve">      400,3</w:t>
            </w: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31032">
              <w:rPr>
                <w:rFonts w:ascii="Arial" w:hAnsi="Arial" w:cs="Arial"/>
                <w:sz w:val="20"/>
                <w:szCs w:val="20"/>
              </w:rPr>
              <w:t xml:space="preserve">      213,5</w:t>
            </w: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муниципального имущества, находящегося у учреждения на праве оперативного управления и переданного в аренду (кв. м)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муниципального имущества, находящегося у учреждения на праве оперативного управления и переданного в безвозмездное пользование (кв. м)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Foo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арендуемых учреждением (кв. м) или находящихся в безвозмездном пользовании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31032">
              <w:rPr>
                <w:rFonts w:ascii="Arial" w:hAnsi="Arial" w:cs="Arial"/>
                <w:sz w:val="20"/>
                <w:szCs w:val="20"/>
              </w:rPr>
              <w:t xml:space="preserve">      4561</w:t>
            </w:r>
          </w:p>
          <w:p w:rsidR="00162833" w:rsidRPr="00E31032" w:rsidRDefault="00162833" w:rsidP="001E21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31032">
              <w:rPr>
                <w:rFonts w:ascii="Arial" w:hAnsi="Arial" w:cs="Arial"/>
                <w:sz w:val="20"/>
                <w:szCs w:val="20"/>
              </w:rPr>
              <w:t xml:space="preserve">      4561</w:t>
            </w:r>
          </w:p>
          <w:p w:rsidR="00162833" w:rsidRPr="00E31032" w:rsidRDefault="00162833" w:rsidP="001E219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муниципального имущества, находящегося у учреждения на праве оперативного управления (штук)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31032">
              <w:rPr>
                <w:rFonts w:ascii="Arial" w:hAnsi="Arial" w:cs="Arial"/>
                <w:sz w:val="20"/>
                <w:szCs w:val="20"/>
              </w:rPr>
              <w:t xml:space="preserve">          7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Pr="00E31032" w:rsidRDefault="00162833" w:rsidP="001E219D">
            <w:pPr>
              <w:pStyle w:val="BodyText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2833" w:rsidRPr="00E31032" w:rsidRDefault="00162833" w:rsidP="001E219D">
            <w:pPr>
              <w:pStyle w:val="BodyText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31032">
              <w:rPr>
                <w:rFonts w:ascii="Arial" w:hAnsi="Arial" w:cs="Arial"/>
                <w:sz w:val="20"/>
                <w:szCs w:val="20"/>
              </w:rPr>
              <w:t xml:space="preserve">          3</w:t>
            </w: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P1816"/>
            <w:bookmarkEnd w:id="14"/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муниципальным имуществом, находящимся у учреждения на праве оперативного управления (тыс. руб.)</w:t>
            </w:r>
            <w:r>
              <w:rPr>
                <w:sz w:val="24"/>
                <w:szCs w:val="24"/>
              </w:rPr>
              <w:t xml:space="preserve">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P1820"/>
            <w:bookmarkEnd w:id="15"/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недвижимого имущества, приобретенного учреждением в отчетном финансовом году за счет средств, выделенных учреждению учредителем на указанные цели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недвижимого имущества, приобретенного учреждением в отчетном финансовом году за счет доходов, полученных от платных услуг и иной приносящей доход деятельности (тыс. руб.)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rPr>
          <w:trHeight w:val="1037"/>
        </w:trPr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недвижимого имущества, списанного Учреждением в отчетном           периоде (тыс. руб.)      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 w:rsidP="00E31032">
            <w:pPr>
              <w:pStyle w:val="ConsPlusNormal"/>
              <w:ind w:firstLine="0"/>
            </w:pPr>
            <w:r>
              <w:t xml:space="preserve">    840,826</w:t>
            </w:r>
          </w:p>
          <w:p w:rsidR="00162833" w:rsidRDefault="00162833" w:rsidP="00E31032">
            <w:pPr>
              <w:pStyle w:val="ConsPlusNormal"/>
              <w:ind w:firstLine="0"/>
            </w:pPr>
            <w:r>
              <w:t xml:space="preserve">    616,514</w:t>
            </w:r>
          </w:p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особо ценного движимого имущества, приобретенного Учреждением в отчетном периоде за счет средств, выделенных учреждению на указанные цели  (тыс. руб.)</w:t>
            </w:r>
            <w:r>
              <w:rPr>
                <w:sz w:val="24"/>
                <w:szCs w:val="24"/>
              </w:rPr>
              <w:t xml:space="preserve">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</w:tr>
      <w:tr w:rsidR="00162833">
        <w:trPr>
          <w:trHeight w:val="1171"/>
        </w:trPr>
        <w:tc>
          <w:tcPr>
            <w:tcW w:w="478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572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особо ценного движимого имущества, списанного Учреждением в отчетном периоде (тыс. руб.)</w:t>
            </w:r>
            <w:r>
              <w:rPr>
                <w:sz w:val="24"/>
                <w:szCs w:val="24"/>
              </w:rPr>
              <w:t xml:space="preserve"> </w:t>
            </w:r>
            <w:hyperlink w:anchor="P18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FFFFFF"/>
            <w:tcMar>
              <w:left w:w="27" w:type="dxa"/>
            </w:tcMar>
          </w:tcPr>
          <w:p w:rsidR="00162833" w:rsidRDefault="00162833" w:rsidP="006A1CA8">
            <w:pPr>
              <w:pStyle w:val="ConsPlusNormal"/>
              <w:ind w:firstLine="0"/>
            </w:pPr>
            <w:r>
              <w:t xml:space="preserve">     763,766</w:t>
            </w:r>
          </w:p>
          <w:p w:rsidR="00162833" w:rsidRDefault="00162833" w:rsidP="006A1CA8">
            <w:pPr>
              <w:pStyle w:val="ConsPlusNormal"/>
              <w:ind w:firstLine="0"/>
            </w:pPr>
            <w:r>
              <w:t xml:space="preserve">     231,587</w:t>
            </w:r>
          </w:p>
        </w:tc>
      </w:tr>
    </w:tbl>
    <w:p w:rsidR="00162833" w:rsidRDefault="00162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62833" w:rsidRDefault="00162833">
      <w:pPr>
        <w:pStyle w:val="ConsPlusNonformat"/>
        <w:jc w:val="both"/>
      </w:pPr>
      <w:bookmarkStart w:id="16" w:name="P1830"/>
      <w:bookmarkEnd w:id="16"/>
      <w:r>
        <w:rPr>
          <w:rFonts w:ascii="Times New Roman" w:hAnsi="Times New Roman" w:cs="Times New Roman"/>
          <w:sz w:val="24"/>
          <w:szCs w:val="24"/>
        </w:rPr>
        <w:t xml:space="preserve">    &lt;**&gt;  В  </w:t>
      </w:r>
      <w:hyperlink w:anchor="P1760">
        <w:r>
          <w:rPr>
            <w:rStyle w:val="-"/>
            <w:rFonts w:ascii="Times New Roman" w:hAnsi="Times New Roman" w:cs="Times New Roman"/>
            <w:sz w:val="24"/>
            <w:szCs w:val="24"/>
          </w:rPr>
          <w:t>графах 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 </w:t>
      </w:r>
      <w:hyperlink w:anchor="P1792">
        <w:r>
          <w:rPr>
            <w:rStyle w:val="-"/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w:anchor="P1816">
        <w:r>
          <w:rPr>
            <w:rStyle w:val="-"/>
            <w:rFonts w:ascii="Times New Roman" w:hAnsi="Times New Roman" w:cs="Times New Roman"/>
            <w:sz w:val="24"/>
            <w:szCs w:val="24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 </w:t>
      </w:r>
      <w:hyperlink w:anchor="P1820">
        <w:r>
          <w:rPr>
            <w:rStyle w:val="-"/>
            <w:rFonts w:ascii="Times New Roman" w:hAnsi="Times New Roman" w:cs="Times New Roman"/>
            <w:sz w:val="24"/>
            <w:szCs w:val="24"/>
          </w:rPr>
          <w:t>16</w:t>
        </w:r>
      </w:hyperlink>
      <w:r>
        <w:t xml:space="preserve">, </w:t>
      </w:r>
      <w:hyperlink w:anchor="P1816">
        <w:r>
          <w:rPr>
            <w:rStyle w:val="-"/>
            <w:rFonts w:ascii="Times New Roman" w:hAnsi="Times New Roman" w:cs="Times New Roman"/>
            <w:sz w:val="24"/>
            <w:szCs w:val="24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 </w:t>
      </w:r>
      <w:hyperlink w:anchor="P1820">
        <w:r>
          <w:rPr>
            <w:rStyle w:val="-"/>
            <w:rFonts w:ascii="Times New Roman" w:hAnsi="Times New Roman" w:cs="Times New Roman"/>
            <w:sz w:val="24"/>
            <w:szCs w:val="24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необходимо указывать балансовую и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остаточную стоимость в обязательном порядке.</w:t>
      </w:r>
    </w:p>
    <w:p w:rsidR="00162833" w:rsidRDefault="001628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833" w:rsidRDefault="00162833">
      <w:pPr>
        <w:ind w:firstLine="0"/>
      </w:pPr>
      <w:r>
        <w:t>Главный врач</w:t>
      </w:r>
      <w:r>
        <w:tab/>
      </w:r>
      <w:r>
        <w:tab/>
        <w:t>___________________</w:t>
      </w:r>
      <w:r>
        <w:tab/>
      </w:r>
      <w:r>
        <w:tab/>
        <w:t>/  В.И.Дорохов /</w:t>
      </w:r>
    </w:p>
    <w:p w:rsidR="00162833" w:rsidRDefault="00162833">
      <w:pPr>
        <w:ind w:firstLine="0"/>
      </w:pPr>
    </w:p>
    <w:p w:rsidR="00162833" w:rsidRDefault="00162833">
      <w:pPr>
        <w:ind w:firstLine="0"/>
      </w:pPr>
      <w:r>
        <w:t>Главный бухгалтер</w:t>
      </w:r>
      <w:r>
        <w:tab/>
        <w:t>___________________</w:t>
      </w:r>
      <w:r>
        <w:tab/>
      </w:r>
      <w:r>
        <w:tab/>
        <w:t>/ Н.Г. Сластенова /</w:t>
      </w:r>
    </w:p>
    <w:p w:rsidR="00162833" w:rsidRDefault="00162833">
      <w:pPr>
        <w:ind w:firstLine="0"/>
      </w:pPr>
    </w:p>
    <w:p w:rsidR="00162833" w:rsidRDefault="00162833">
      <w:pPr>
        <w:ind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М.П.</w:t>
      </w:r>
    </w:p>
    <w:p w:rsidR="00162833" w:rsidRDefault="00162833">
      <w:pPr>
        <w:ind w:firstLine="0"/>
      </w:pPr>
    </w:p>
    <w:p w:rsidR="00162833" w:rsidRDefault="00162833">
      <w:pPr>
        <w:ind w:firstLine="0"/>
      </w:pPr>
    </w:p>
    <w:p w:rsidR="00162833" w:rsidRDefault="00162833">
      <w:pPr>
        <w:ind w:firstLine="0"/>
      </w:pPr>
    </w:p>
    <w:p w:rsidR="00162833" w:rsidRDefault="00162833">
      <w:pPr>
        <w:pStyle w:val="ConsPlusNormal"/>
        <w:jc w:val="both"/>
      </w:pPr>
    </w:p>
    <w:sectPr w:rsidR="00162833" w:rsidSect="00EA5E56">
      <w:pgSz w:w="16838" w:h="11906" w:orient="landscape"/>
      <w:pgMar w:top="1560" w:right="850" w:bottom="1135" w:left="850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E56"/>
    <w:rsid w:val="00095356"/>
    <w:rsid w:val="00105958"/>
    <w:rsid w:val="00106F93"/>
    <w:rsid w:val="001445B0"/>
    <w:rsid w:val="00162833"/>
    <w:rsid w:val="001D69EF"/>
    <w:rsid w:val="001E219D"/>
    <w:rsid w:val="002238E3"/>
    <w:rsid w:val="003B575A"/>
    <w:rsid w:val="0047530F"/>
    <w:rsid w:val="00487BE1"/>
    <w:rsid w:val="004E0508"/>
    <w:rsid w:val="00557105"/>
    <w:rsid w:val="005B1E9D"/>
    <w:rsid w:val="005B569F"/>
    <w:rsid w:val="005F41D7"/>
    <w:rsid w:val="006A1CA8"/>
    <w:rsid w:val="0076275D"/>
    <w:rsid w:val="00777B79"/>
    <w:rsid w:val="009120A4"/>
    <w:rsid w:val="00966916"/>
    <w:rsid w:val="00C13F42"/>
    <w:rsid w:val="00C51F4F"/>
    <w:rsid w:val="00CB00B4"/>
    <w:rsid w:val="00D51204"/>
    <w:rsid w:val="00E16323"/>
    <w:rsid w:val="00E31032"/>
    <w:rsid w:val="00E84BA4"/>
    <w:rsid w:val="00EA5E56"/>
    <w:rsid w:val="00F150D5"/>
    <w:rsid w:val="00F61B1D"/>
    <w:rsid w:val="00FD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index heading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56"/>
    <w:pPr>
      <w:suppressAutoHyphens/>
      <w:overflowPunct w:val="0"/>
      <w:ind w:firstLine="709"/>
      <w:jc w:val="both"/>
    </w:pPr>
    <w:rPr>
      <w:color w:val="00000A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uiPriority w:val="99"/>
    <w:rsid w:val="00EA5E56"/>
    <w:rPr>
      <w:sz w:val="28"/>
      <w:szCs w:val="28"/>
    </w:rPr>
  </w:style>
  <w:style w:type="character" w:customStyle="1" w:styleId="BodyTextIndentChar">
    <w:name w:val="Body Text Indent Char"/>
    <w:basedOn w:val="DefaultParagraphFont"/>
    <w:uiPriority w:val="99"/>
    <w:rsid w:val="00EA5E56"/>
    <w:rPr>
      <w:sz w:val="28"/>
      <w:szCs w:val="28"/>
    </w:rPr>
  </w:style>
  <w:style w:type="character" w:customStyle="1" w:styleId="BodyTextIndent2Char">
    <w:name w:val="Body Text Indent 2 Char"/>
    <w:basedOn w:val="DefaultParagraphFont"/>
    <w:uiPriority w:val="99"/>
    <w:rsid w:val="00EA5E56"/>
    <w:rPr>
      <w:sz w:val="28"/>
      <w:szCs w:val="28"/>
    </w:rPr>
  </w:style>
  <w:style w:type="character" w:customStyle="1" w:styleId="FooterChar">
    <w:name w:val="Footer Char"/>
    <w:basedOn w:val="DefaultParagraphFont"/>
    <w:uiPriority w:val="99"/>
    <w:rsid w:val="00EA5E56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EA5E56"/>
  </w:style>
  <w:style w:type="character" w:customStyle="1" w:styleId="BalloonTextChar">
    <w:name w:val="Balloon Text Char"/>
    <w:basedOn w:val="DefaultParagraphFont"/>
    <w:uiPriority w:val="99"/>
    <w:rsid w:val="00EA5E5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  <w:rsid w:val="00EA5E56"/>
    <w:rPr>
      <w:sz w:val="28"/>
      <w:szCs w:val="28"/>
    </w:rPr>
  </w:style>
  <w:style w:type="character" w:customStyle="1" w:styleId="a">
    <w:name w:val="Основной текст_"/>
    <w:basedOn w:val="DefaultParagraphFont"/>
    <w:uiPriority w:val="99"/>
    <w:rsid w:val="00EA5E56"/>
    <w:rPr>
      <w:sz w:val="26"/>
      <w:szCs w:val="26"/>
      <w:shd w:val="clear" w:color="auto" w:fill="FFFFFF"/>
    </w:rPr>
  </w:style>
  <w:style w:type="character" w:customStyle="1" w:styleId="-">
    <w:name w:val="Интернет-ссылка"/>
    <w:basedOn w:val="DefaultParagraphFont"/>
    <w:uiPriority w:val="99"/>
    <w:rsid w:val="00EA5E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A5E56"/>
    <w:rPr>
      <w:color w:val="800080"/>
      <w:u w:val="single"/>
    </w:rPr>
  </w:style>
  <w:style w:type="character" w:customStyle="1" w:styleId="ListLabel1">
    <w:name w:val="ListLabel 1"/>
    <w:uiPriority w:val="99"/>
    <w:rsid w:val="00EA5E56"/>
  </w:style>
  <w:style w:type="character" w:customStyle="1" w:styleId="ListLabel2">
    <w:name w:val="ListLabel 2"/>
    <w:uiPriority w:val="99"/>
    <w:rsid w:val="00EA5E56"/>
    <w:rPr>
      <w:rFonts w:eastAsia="Times New Roman"/>
      <w:color w:val="000000"/>
      <w:spacing w:val="0"/>
      <w:w w:val="100"/>
      <w:sz w:val="26"/>
      <w:szCs w:val="26"/>
      <w:u w:val="none"/>
    </w:rPr>
  </w:style>
  <w:style w:type="paragraph" w:customStyle="1" w:styleId="a0">
    <w:name w:val="Заголовок"/>
    <w:basedOn w:val="Normal"/>
    <w:next w:val="BodyText"/>
    <w:uiPriority w:val="99"/>
    <w:rsid w:val="00EA5E56"/>
    <w:pPr>
      <w:keepNext/>
      <w:spacing w:before="240" w:after="120"/>
    </w:pPr>
    <w:rPr>
      <w:rFonts w:ascii="Liberation Sans" w:hAnsi="Liberation Sans" w:cs="Liberation Sans"/>
    </w:rPr>
  </w:style>
  <w:style w:type="paragraph" w:styleId="BodyText">
    <w:name w:val="Body Text"/>
    <w:basedOn w:val="Normal"/>
    <w:link w:val="BodyTextChar1"/>
    <w:uiPriority w:val="99"/>
    <w:rsid w:val="00EA5E56"/>
    <w:pPr>
      <w:spacing w:after="140" w:line="288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D69EF"/>
    <w:rPr>
      <w:color w:val="00000A"/>
      <w:sz w:val="28"/>
      <w:szCs w:val="28"/>
    </w:rPr>
  </w:style>
  <w:style w:type="paragraph" w:styleId="List">
    <w:name w:val="List"/>
    <w:basedOn w:val="BodyText"/>
    <w:uiPriority w:val="99"/>
    <w:rsid w:val="00EA5E56"/>
  </w:style>
  <w:style w:type="paragraph" w:styleId="Title">
    <w:name w:val="Title"/>
    <w:basedOn w:val="Normal"/>
    <w:link w:val="TitleChar"/>
    <w:uiPriority w:val="99"/>
    <w:qFormat/>
    <w:rsid w:val="00EA5E5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D69EF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557105"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EA5E56"/>
    <w:pPr>
      <w:suppressLineNumbers/>
    </w:pPr>
  </w:style>
  <w:style w:type="paragraph" w:customStyle="1" w:styleId="ConsTitle">
    <w:name w:val="ConsTitle"/>
    <w:uiPriority w:val="99"/>
    <w:rsid w:val="00EA5E56"/>
    <w:pPr>
      <w:widowControl w:val="0"/>
      <w:suppressAutoHyphens/>
      <w:overflowPunct w:val="0"/>
      <w:ind w:right="19772"/>
    </w:pPr>
    <w:rPr>
      <w:rFonts w:ascii="Arial" w:hAnsi="Arial" w:cs="Arial"/>
      <w:b/>
      <w:bCs/>
      <w:color w:val="00000A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EA5E56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69EF"/>
    <w:rPr>
      <w:color w:val="00000A"/>
      <w:sz w:val="28"/>
      <w:szCs w:val="28"/>
    </w:rPr>
  </w:style>
  <w:style w:type="paragraph" w:customStyle="1" w:styleId="ConsPlusNormal">
    <w:name w:val="ConsPlusNormal"/>
    <w:uiPriority w:val="99"/>
    <w:rsid w:val="00EA5E56"/>
    <w:pPr>
      <w:widowControl w:val="0"/>
      <w:suppressAutoHyphens/>
      <w:overflowPunct w:val="0"/>
      <w:ind w:firstLine="720"/>
    </w:pPr>
    <w:rPr>
      <w:rFonts w:ascii="Arial" w:hAnsi="Arial" w:cs="Arial"/>
      <w:color w:val="00000A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rsid w:val="00EA5E56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1D69EF"/>
    <w:rPr>
      <w:color w:val="00000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EA5E56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D69EF"/>
    <w:rPr>
      <w:color w:val="00000A"/>
      <w:sz w:val="28"/>
      <w:szCs w:val="28"/>
    </w:rPr>
  </w:style>
  <w:style w:type="paragraph" w:customStyle="1" w:styleId="ConsNormal">
    <w:name w:val="ConsNormal"/>
    <w:uiPriority w:val="99"/>
    <w:rsid w:val="00EA5E56"/>
    <w:pPr>
      <w:widowControl w:val="0"/>
      <w:suppressAutoHyphens/>
      <w:overflowPunct w:val="0"/>
      <w:ind w:right="19772" w:firstLine="720"/>
    </w:pPr>
    <w:rPr>
      <w:rFonts w:ascii="Arial" w:hAnsi="Arial" w:cs="Arial"/>
      <w:color w:val="00000A"/>
      <w:sz w:val="28"/>
      <w:szCs w:val="28"/>
    </w:rPr>
  </w:style>
  <w:style w:type="paragraph" w:styleId="BalloonText">
    <w:name w:val="Balloon Text"/>
    <w:basedOn w:val="Normal"/>
    <w:link w:val="BalloonTextChar1"/>
    <w:uiPriority w:val="99"/>
    <w:semiHidden/>
    <w:rsid w:val="00EA5E5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D69EF"/>
    <w:rPr>
      <w:color w:val="00000A"/>
      <w:sz w:val="2"/>
      <w:szCs w:val="2"/>
    </w:rPr>
  </w:style>
  <w:style w:type="paragraph" w:styleId="Header">
    <w:name w:val="header"/>
    <w:basedOn w:val="Normal"/>
    <w:link w:val="HeaderChar1"/>
    <w:uiPriority w:val="99"/>
    <w:rsid w:val="00EA5E56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D69EF"/>
    <w:rPr>
      <w:color w:val="00000A"/>
      <w:sz w:val="28"/>
      <w:szCs w:val="28"/>
    </w:rPr>
  </w:style>
  <w:style w:type="paragraph" w:styleId="ListParagraph">
    <w:name w:val="List Paragraph"/>
    <w:basedOn w:val="Normal"/>
    <w:uiPriority w:val="99"/>
    <w:qFormat/>
    <w:rsid w:val="00EA5E56"/>
    <w:pPr>
      <w:ind w:left="720"/>
    </w:pPr>
  </w:style>
  <w:style w:type="paragraph" w:customStyle="1" w:styleId="1">
    <w:name w:val="Основной текст1"/>
    <w:basedOn w:val="Normal"/>
    <w:uiPriority w:val="99"/>
    <w:rsid w:val="00EA5E56"/>
    <w:pPr>
      <w:widowControl w:val="0"/>
      <w:shd w:val="clear" w:color="auto" w:fill="FFFFFF"/>
      <w:spacing w:after="300" w:line="317" w:lineRule="exact"/>
      <w:ind w:firstLine="0"/>
      <w:jc w:val="center"/>
    </w:pPr>
    <w:rPr>
      <w:sz w:val="26"/>
      <w:szCs w:val="26"/>
    </w:rPr>
  </w:style>
  <w:style w:type="paragraph" w:customStyle="1" w:styleId="ConsPlusNonformat">
    <w:name w:val="ConsPlusNonformat"/>
    <w:uiPriority w:val="99"/>
    <w:rsid w:val="00EA5E56"/>
    <w:pPr>
      <w:widowControl w:val="0"/>
      <w:suppressAutoHyphens/>
      <w:overflowPunct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EA5E56"/>
    <w:pPr>
      <w:widowControl w:val="0"/>
      <w:suppressAutoHyphens/>
      <w:overflowPunct w:val="0"/>
    </w:pPr>
    <w:rPr>
      <w:rFonts w:ascii="Calibri" w:hAnsi="Calibri" w:cs="Calibri"/>
      <w:b/>
      <w:bCs/>
      <w:color w:val="00000A"/>
      <w:sz w:val="28"/>
      <w:szCs w:val="28"/>
    </w:rPr>
  </w:style>
  <w:style w:type="paragraph" w:customStyle="1" w:styleId="ConsPlusCell">
    <w:name w:val="ConsPlusCell"/>
    <w:uiPriority w:val="99"/>
    <w:rsid w:val="00EA5E56"/>
    <w:pPr>
      <w:widowControl w:val="0"/>
      <w:suppressAutoHyphens/>
      <w:overflowPunct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DocList">
    <w:name w:val="ConsPlusDocList"/>
    <w:uiPriority w:val="99"/>
    <w:rsid w:val="00EA5E56"/>
    <w:pPr>
      <w:widowControl w:val="0"/>
      <w:suppressAutoHyphens/>
      <w:overflowPunct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ConsPlusTitlePage">
    <w:name w:val="ConsPlusTitlePage"/>
    <w:uiPriority w:val="99"/>
    <w:rsid w:val="00EA5E56"/>
    <w:pPr>
      <w:widowControl w:val="0"/>
      <w:suppressAutoHyphens/>
      <w:overflowPunct w:val="0"/>
    </w:pPr>
    <w:rPr>
      <w:rFonts w:ascii="Tahoma" w:hAnsi="Tahoma" w:cs="Tahoma"/>
      <w:color w:val="00000A"/>
      <w:sz w:val="20"/>
      <w:szCs w:val="20"/>
    </w:rPr>
  </w:style>
  <w:style w:type="paragraph" w:customStyle="1" w:styleId="ConsPlusJurTerm">
    <w:name w:val="ConsPlusJurTerm"/>
    <w:uiPriority w:val="99"/>
    <w:rsid w:val="00EA5E56"/>
    <w:pPr>
      <w:widowControl w:val="0"/>
      <w:suppressAutoHyphens/>
      <w:overflowPunct w:val="0"/>
    </w:pPr>
    <w:rPr>
      <w:rFonts w:ascii="Tahoma" w:hAnsi="Tahoma" w:cs="Tahoma"/>
      <w:color w:val="00000A"/>
      <w:sz w:val="26"/>
      <w:szCs w:val="26"/>
    </w:rPr>
  </w:style>
  <w:style w:type="paragraph" w:customStyle="1" w:styleId="ConsPlusTextList">
    <w:name w:val="ConsPlusTextList"/>
    <w:uiPriority w:val="99"/>
    <w:rsid w:val="00EA5E56"/>
    <w:pPr>
      <w:widowControl w:val="0"/>
      <w:suppressAutoHyphens/>
      <w:overflowPunct w:val="0"/>
    </w:pPr>
    <w:rPr>
      <w:rFonts w:ascii="Arial" w:hAnsi="Arial" w:cs="Arial"/>
      <w:color w:val="00000A"/>
      <w:sz w:val="20"/>
      <w:szCs w:val="20"/>
    </w:rPr>
  </w:style>
  <w:style w:type="paragraph" w:customStyle="1" w:styleId="a1">
    <w:name w:val="Содержимое таблицы"/>
    <w:basedOn w:val="Normal"/>
    <w:uiPriority w:val="99"/>
    <w:rsid w:val="00EA5E56"/>
  </w:style>
  <w:style w:type="paragraph" w:customStyle="1" w:styleId="a2">
    <w:name w:val="Заголовок таблицы"/>
    <w:basedOn w:val="a1"/>
    <w:uiPriority w:val="99"/>
    <w:rsid w:val="00EA5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A0DAAA17A8259FDC8AB6E53C1E479DCDF2E8629DA7E50AA402B74DD3581C1234941154CE3ODDD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2A0DAAA17A8259FDC8AB6E53C1E479DCDF2E8A28DC7E50AA402B74DDO3D5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A0DAAA17A8259FDC8AB6E53C1E479DCDF2E8A28DC7E50AA402B74DDO3D5P" TargetMode="External"/><Relationship Id="rId5" Type="http://schemas.openxmlformats.org/officeDocument/2006/relationships/hyperlink" Target="consultantplus://offline/ref=262A0DAAA17A8259FDC8AB6E53C1E479DCDF2E8A28DC7E50AA402B74DD3581C1234941174DE7D9C1OCDB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62A0DAAA17A8259FDC8AB6E53C1E479DCDF2E8A28DC7E50AA402B74DDO3D5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5621</TotalTime>
  <Pages>48</Pages>
  <Words>9304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</dc:title>
  <dc:subject/>
  <dc:creator>Галкина</dc:creator>
  <cp:keywords/>
  <dc:description/>
  <cp:lastModifiedBy>buh1</cp:lastModifiedBy>
  <cp:revision>63</cp:revision>
  <cp:lastPrinted>2017-03-17T05:58:00Z</cp:lastPrinted>
  <dcterms:created xsi:type="dcterms:W3CDTF">2017-01-12T16:15:00Z</dcterms:created>
  <dcterms:modified xsi:type="dcterms:W3CDTF">2017-03-30T08:06:00Z</dcterms:modified>
</cp:coreProperties>
</file>